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аппаратчика химводоочистки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аппаратчика химводоочистки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аппаратчика химводоочистки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аппаратчика химводоочистки;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аппаратчика химводоочистки;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аппаратчиками химводоочистки;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аппаратчиками химводоочистки.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аппаратчиков химводоочистки </w:t>
      </w:r>
      <w:r>
        <w:rPr>
          <w:rFonts w:hAnsi="Times New Roman" w:cs="Times New Roman"/>
          <w:color w:val="000000"/>
          <w:sz w:val="24"/>
          <w:szCs w:val="24"/>
        </w:rPr>
        <w:t>___________</w:t>
      </w:r>
      <w:r>
        <w:rPr>
          <w:rFonts w:hAnsi="Times New Roman" w:cs="Times New Roman"/>
          <w:color w:val="000000"/>
          <w:sz w:val="24"/>
          <w:szCs w:val="24"/>
        </w:rPr>
        <w:t xml:space="preserve">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27.11.2020 № 834н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аппаратчиком химводоочистки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аппаратчика химводоочистки.</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аппаратчик химводоочистки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 процессе работы могут воздействовать следующие основные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движущиеся машины и механизмы;</w:t>
      </w:r>
    </w:p>
    <w:p>
      <w:pPr>
        <w:spacing w:line="240" w:lineRule="auto"/>
        <w:rPr>
          <w:rFonts w:hAnsi="Times New Roman" w:cs="Times New Roman"/>
          <w:color w:val="000000"/>
          <w:sz w:val="24"/>
          <w:szCs w:val="24"/>
        </w:rPr>
      </w:pPr>
      <w:r>
        <w:rPr>
          <w:rFonts w:hAnsi="Times New Roman" w:cs="Times New Roman"/>
          <w:color w:val="000000"/>
          <w:sz w:val="24"/>
          <w:szCs w:val="24"/>
        </w:rPr>
        <w:t>– подвижные части производственного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температура поверхностей оборудования и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или пониженная влажность и подвижность воздуха;</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отсутствие или недостаток естественного освещения, а также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острые кромки, заусенцы и шероховатость на поверхностях деталей, инструментов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аппаратчиком химводоочистки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 химический ожог;</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аппаратчик химводоочистки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необходимо: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4.1.3.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4.1.4.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4.1.5.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4.1.6.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4.1.7.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4.1.8.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Получить задание на выполнение работы у руководителя работ и ознакомиться со сменным журналом. Выяснить, какие фильтры находятся в работе, в резерве, в ремонте.</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габариты подходов и проходов на рабочее место. Убрать из-под ног все, что может помешать выполнению работ или создать дополнительную 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освещенности рабочего места (освещенность должна быть достаточной, но свет не должен слепить глаза);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осмотр обслуживаемого оборудования, а также всего вспомогательного оборудования (соляных насосов и насосов по откачке воды), убедиться в их безопасном и исправном состоянии;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визуально и по показаниям приборов (фильтров, деаэратора, сепаратора, солерастворителя) давление воды;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показаний манометров и водоуказательных стекол на деаэраторе;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исправности работы приточно-вытяжной вентиляции, отсутствии паров агрессивных жидкостей в помещении лаборатории;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соответствующих четких надписей на емкостях и склянках с химическими веществами;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целостность стеклянной посуды, пипеток, бюреток и т. д.;</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электроприборов и их заземление;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достаточность реактивов, реагентов и расположить их в удобном и безопасном для производства работ месте.</w:t>
      </w:r>
    </w:p>
    <w:p>
      <w:pPr>
        <w:spacing w:line="240" w:lineRule="auto"/>
        <w:rPr>
          <w:rFonts w:hAnsi="Times New Roman" w:cs="Times New Roman"/>
          <w:color w:val="000000"/>
          <w:sz w:val="24"/>
          <w:szCs w:val="24"/>
        </w:rPr>
      </w:pPr>
      <w:r>
        <w:rPr>
          <w:rFonts w:hAnsi="Times New Roman" w:cs="Times New Roman"/>
          <w:color w:val="000000"/>
          <w:sz w:val="24"/>
          <w:szCs w:val="24"/>
        </w:rPr>
        <w:t>4.4.3. В случае неполного обеспечения средствами защиты или их отсутствия, а также в случае необеспечения безопасных и здоровых условий выполнения работ аппаратчику запрещается приступать к выполнению задания до полного обеспечения средствами защиты и обеспечения безопасных и здоровых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4.4.4. Обнаруженные нарушения требований безопасности должны быть устранены аппаратчиком собственными силами до начала работ, а при невозможности или недостаточной квалификации сделать это аппаратчик обязан сообщить о них руководителю работ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Аппаратчик обязан правильно применять во время работы выданные ему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5.1.2. Во время работы необходимо быть внимательным и осторожным, не отвлекаться на посторонние дела и разговоры, не отвлекать от работы других. Не допускать на рабочее место лиц, не имеющих отношения к выполняемой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5.1.3. Соблюдать трудовую и технологическую дисциплину, воздерживаться от действий, мешающих другим работникам выполнять их трудовые обязанности, содействовать устранению причин, мешающих нормальной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5.1.4. Поддерживать порядок на своем рабочем месте, очищать его от мусора и производственных отходов.</w:t>
      </w:r>
    </w:p>
    <w:p>
      <w:pPr>
        <w:spacing w:line="240" w:lineRule="auto"/>
        <w:rPr>
          <w:rFonts w:hAnsi="Times New Roman" w:cs="Times New Roman"/>
          <w:color w:val="000000"/>
          <w:sz w:val="24"/>
          <w:szCs w:val="24"/>
        </w:rPr>
      </w:pPr>
      <w:r>
        <w:rPr>
          <w:rFonts w:hAnsi="Times New Roman" w:cs="Times New Roman"/>
          <w:color w:val="000000"/>
          <w:sz w:val="24"/>
          <w:szCs w:val="24"/>
        </w:rPr>
        <w:t>5.1.5. Аппаратчик должен выполнять только ту работу, которая ему поручена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5.1.6. Обходы и осмотры оборудования, а также выполнение текущих работ аппаратчик должен осуществлять с разрешения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5.1.7. Запрещается во время обхода и осмотра: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какие-либо переключения оборудования, работа на котором не поручена руководителем работ;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перепрыгивать или перелезать через трубопроводы (для сокращения маршрута). Переходить через трубопроводы следует только в местах, где имеются переходные мостики;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перемещаться в неосвещенной зоне без фонаря;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опираться и становиться на барьеры площадок, перильные ограждения, предохранительные кожухи муфт и подшипников, ходить по трубопроводам, а также по конструкциям и перекрытиям, не предназначенным для прохода по ним и не имеющим специальных поручней и ограждений;</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находиться вблизи водоуказательных стекол, а также около запорной и предохранительной арматуры и фланцевых соединений трубопроводов, находящихся под давлением, если это не вызвано производственной необходимостью.</w:t>
      </w:r>
    </w:p>
    <w:p>
      <w:pPr>
        <w:spacing w:line="240" w:lineRule="auto"/>
        <w:rPr>
          <w:rFonts w:hAnsi="Times New Roman" w:cs="Times New Roman"/>
          <w:color w:val="000000"/>
          <w:sz w:val="24"/>
          <w:szCs w:val="24"/>
        </w:rPr>
      </w:pPr>
      <w:r>
        <w:rPr>
          <w:rFonts w:hAnsi="Times New Roman" w:cs="Times New Roman"/>
          <w:color w:val="000000"/>
          <w:sz w:val="24"/>
          <w:szCs w:val="24"/>
        </w:rPr>
        <w:t>3.8. Запрещается работа вблизи механизмов и устройств при отсутствии ограждающих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5.1.9. В процессе работы аппаратчик должен следить за надежным закреплением защитных (ограждающих) кожухов на фланцевых соединениях и трубопроводах, установленных на оборудовании в схемах с агрессивными и ядовитыми веществами, так как наибольшее количество несчастных случаев происходит из-за выброса кислот и щелочей через фланцевые соединения и некачественные швы сварки на напорных трубопроводах.</w:t>
      </w:r>
    </w:p>
    <w:p>
      <w:pPr>
        <w:spacing w:line="240" w:lineRule="auto"/>
        <w:rPr>
          <w:rFonts w:hAnsi="Times New Roman" w:cs="Times New Roman"/>
          <w:color w:val="000000"/>
          <w:sz w:val="24"/>
          <w:szCs w:val="24"/>
        </w:rPr>
      </w:pPr>
      <w:r>
        <w:rPr>
          <w:rFonts w:hAnsi="Times New Roman" w:cs="Times New Roman"/>
          <w:color w:val="000000"/>
          <w:sz w:val="24"/>
          <w:szCs w:val="24"/>
        </w:rPr>
        <w:t>5.1.10. При обнаружении неисправной арматуры трубопроводов необходимо сообщить об этом руководителю работ. Запрещается аппаратчику самовольно производить замену сальников арматуры трубопроводов.</w:t>
      </w:r>
    </w:p>
    <w:p>
      <w:pPr>
        <w:spacing w:line="240" w:lineRule="auto"/>
        <w:rPr>
          <w:rFonts w:hAnsi="Times New Roman" w:cs="Times New Roman"/>
          <w:color w:val="000000"/>
          <w:sz w:val="24"/>
          <w:szCs w:val="24"/>
        </w:rPr>
      </w:pPr>
      <w:r>
        <w:rPr>
          <w:rFonts w:hAnsi="Times New Roman" w:cs="Times New Roman"/>
          <w:color w:val="000000"/>
          <w:sz w:val="24"/>
          <w:szCs w:val="24"/>
        </w:rPr>
        <w:t>5.1.11. Аппаратчик при обслуживании оборудования ХВО должен следить за его исправной работой и обязан соблюдать все меры предосторожности.</w:t>
      </w:r>
    </w:p>
    <w:p>
      <w:pPr>
        <w:spacing w:line="240" w:lineRule="auto"/>
        <w:rPr>
          <w:rFonts w:hAnsi="Times New Roman" w:cs="Times New Roman"/>
          <w:color w:val="000000"/>
          <w:sz w:val="24"/>
          <w:szCs w:val="24"/>
        </w:rPr>
      </w:pPr>
      <w:r>
        <w:rPr>
          <w:rFonts w:hAnsi="Times New Roman" w:cs="Times New Roman"/>
          <w:color w:val="000000"/>
          <w:sz w:val="24"/>
          <w:szCs w:val="24"/>
        </w:rPr>
        <w:t>5.1.12. Пробы пара и воды следует отбирать при устойчивых режимах работы оборудования. При возникновении парения или гидроударов отбор проб не производить.</w:t>
      </w:r>
    </w:p>
    <w:p>
      <w:pPr>
        <w:spacing w:line="240" w:lineRule="auto"/>
        <w:rPr>
          <w:rFonts w:hAnsi="Times New Roman" w:cs="Times New Roman"/>
          <w:color w:val="000000"/>
          <w:sz w:val="24"/>
          <w:szCs w:val="24"/>
        </w:rPr>
      </w:pPr>
      <w:r>
        <w:rPr>
          <w:rFonts w:hAnsi="Times New Roman" w:cs="Times New Roman"/>
          <w:color w:val="000000"/>
          <w:sz w:val="24"/>
          <w:szCs w:val="24"/>
        </w:rPr>
        <w:t>5.1.13. Пробы следует отбирать в фарфоровую посуду без острых краев и трещин.</w:t>
      </w:r>
    </w:p>
    <w:p>
      <w:pPr>
        <w:spacing w:line="240" w:lineRule="auto"/>
        <w:rPr>
          <w:rFonts w:hAnsi="Times New Roman" w:cs="Times New Roman"/>
          <w:color w:val="000000"/>
          <w:sz w:val="24"/>
          <w:szCs w:val="24"/>
        </w:rPr>
      </w:pPr>
      <w:r>
        <w:rPr>
          <w:rFonts w:hAnsi="Times New Roman" w:cs="Times New Roman"/>
          <w:color w:val="000000"/>
          <w:sz w:val="24"/>
          <w:szCs w:val="24"/>
        </w:rPr>
        <w:t>5.1.14. Отбор воды из фильтра, бака мерника, солерастворителя и т. д. производить только через отборный штуцер.</w:t>
      </w:r>
    </w:p>
    <w:p>
      <w:pPr>
        <w:spacing w:line="240" w:lineRule="auto"/>
        <w:rPr>
          <w:rFonts w:hAnsi="Times New Roman" w:cs="Times New Roman"/>
          <w:color w:val="000000"/>
          <w:sz w:val="24"/>
          <w:szCs w:val="24"/>
        </w:rPr>
      </w:pPr>
      <w:r>
        <w:rPr>
          <w:rFonts w:hAnsi="Times New Roman" w:cs="Times New Roman"/>
          <w:color w:val="000000"/>
          <w:sz w:val="24"/>
          <w:szCs w:val="24"/>
        </w:rPr>
        <w:t>5.1.15. Продувать водоуказательные стекла аппаратчику разрешается на емкостях с атмосферным давлением и температурой рабочей среды в них до +600 С.</w:t>
      </w:r>
    </w:p>
    <w:p>
      <w:pPr>
        <w:spacing w:line="240" w:lineRule="auto"/>
        <w:rPr>
          <w:rFonts w:hAnsi="Times New Roman" w:cs="Times New Roman"/>
          <w:color w:val="000000"/>
          <w:sz w:val="24"/>
          <w:szCs w:val="24"/>
        </w:rPr>
      </w:pPr>
      <w:r>
        <w:rPr>
          <w:rFonts w:hAnsi="Times New Roman" w:cs="Times New Roman"/>
          <w:color w:val="000000"/>
          <w:sz w:val="24"/>
          <w:szCs w:val="24"/>
        </w:rPr>
        <w:t>5.1.16. При продувке водоуказательных приборов операции необходимо выполнять в следующем порядке: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открыть постепенно на небольшой угол низший продувочный вентиль;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закрыть нижний (водяной) быстродействующий кран на 8–10 секунд, после чего вновь его открыть;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закрыть верхний (паровой) быстродействующий кран на 8–10 секунд, после чего вновь его открыть;</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закрыть нижний продувочный вентиль.</w:t>
      </w:r>
    </w:p>
    <w:p>
      <w:pPr>
        <w:spacing w:line="240" w:lineRule="auto"/>
        <w:rPr>
          <w:rFonts w:hAnsi="Times New Roman" w:cs="Times New Roman"/>
          <w:color w:val="000000"/>
          <w:sz w:val="24"/>
          <w:szCs w:val="24"/>
        </w:rPr>
      </w:pPr>
      <w:r>
        <w:rPr>
          <w:rFonts w:hAnsi="Times New Roman" w:cs="Times New Roman"/>
          <w:color w:val="000000"/>
          <w:sz w:val="24"/>
          <w:szCs w:val="24"/>
        </w:rPr>
        <w:t>Продувочная пароводяная смесь по трубе стекает в воронку, находящуюся под нижним продувочным вентилем. Во избежание разбрызгивания горячей воды воронку закрывают крышкой с отверстиями для трубки.</w:t>
      </w:r>
    </w:p>
    <w:p>
      <w:pPr>
        <w:spacing w:line="240" w:lineRule="auto"/>
        <w:rPr>
          <w:rFonts w:hAnsi="Times New Roman" w:cs="Times New Roman"/>
          <w:color w:val="000000"/>
          <w:sz w:val="24"/>
          <w:szCs w:val="24"/>
        </w:rPr>
      </w:pPr>
      <w:r>
        <w:rPr>
          <w:rFonts w:hAnsi="Times New Roman" w:cs="Times New Roman"/>
          <w:color w:val="000000"/>
          <w:sz w:val="24"/>
          <w:szCs w:val="24"/>
        </w:rPr>
        <w:t>5.1.17. Во время продувки аппаратчик должен находиться сбоку от водоуказательного стекла и все операции выполнять в рукавицах и защитных очках.</w:t>
      </w:r>
    </w:p>
    <w:p>
      <w:pPr>
        <w:spacing w:line="240" w:lineRule="auto"/>
        <w:rPr>
          <w:rFonts w:hAnsi="Times New Roman" w:cs="Times New Roman"/>
          <w:color w:val="000000"/>
          <w:sz w:val="24"/>
          <w:szCs w:val="24"/>
        </w:rPr>
      </w:pPr>
      <w:r>
        <w:rPr>
          <w:rFonts w:hAnsi="Times New Roman" w:cs="Times New Roman"/>
          <w:color w:val="000000"/>
          <w:sz w:val="24"/>
          <w:szCs w:val="24"/>
        </w:rPr>
        <w:t>5.1.18. Не стоять около гидрозатвора, так как при повышении давления в деаэраторе может произойти выброс горячей воды.</w:t>
      </w:r>
    </w:p>
    <w:p>
      <w:pPr>
        <w:spacing w:line="240" w:lineRule="auto"/>
        <w:rPr>
          <w:rFonts w:hAnsi="Times New Roman" w:cs="Times New Roman"/>
          <w:color w:val="000000"/>
          <w:sz w:val="24"/>
          <w:szCs w:val="24"/>
        </w:rPr>
      </w:pPr>
      <w:r>
        <w:rPr>
          <w:rFonts w:hAnsi="Times New Roman" w:cs="Times New Roman"/>
          <w:color w:val="000000"/>
          <w:sz w:val="24"/>
          <w:szCs w:val="24"/>
        </w:rPr>
        <w:t>5.1.19. При выполнении работы в подземном сооружении или в резервуаре должна быть обеспечена естественная или принудительная его вентиляция. Запрещается производить вентиляцию кислородом. Если естественная или принудительная вентиляция не обеспечивает полное удаление вредных веществ, спуск в подземное сооружение или резервуар разрешается только в шланговом противогазе.</w:t>
      </w:r>
    </w:p>
    <w:p>
      <w:pPr>
        <w:spacing w:line="240" w:lineRule="auto"/>
        <w:rPr>
          <w:rFonts w:hAnsi="Times New Roman" w:cs="Times New Roman"/>
          <w:color w:val="000000"/>
          <w:sz w:val="24"/>
          <w:szCs w:val="24"/>
        </w:rPr>
      </w:pPr>
      <w:r>
        <w:rPr>
          <w:rFonts w:hAnsi="Times New Roman" w:cs="Times New Roman"/>
          <w:color w:val="000000"/>
          <w:sz w:val="24"/>
          <w:szCs w:val="24"/>
        </w:rPr>
        <w:t>5.1.20. Запрещается работа в подземных сооружениях или резервуарах при уровне воды в них более 200 мм (над уровнем пола), а также при температуре воды выше 45 °С. При наличии воды (жидкой среды) необходимо пользоваться резиновой обувью.</w:t>
      </w:r>
    </w:p>
    <w:p>
      <w:pPr>
        <w:spacing w:line="240" w:lineRule="auto"/>
        <w:rPr>
          <w:rFonts w:hAnsi="Times New Roman" w:cs="Times New Roman"/>
          <w:color w:val="000000"/>
          <w:sz w:val="24"/>
          <w:szCs w:val="24"/>
        </w:rPr>
      </w:pPr>
      <w:r>
        <w:rPr>
          <w:rFonts w:hAnsi="Times New Roman" w:cs="Times New Roman"/>
          <w:color w:val="000000"/>
          <w:sz w:val="24"/>
          <w:szCs w:val="24"/>
        </w:rPr>
        <w:t>5.1.21. Работы внутри подземных сооружений или в резервуарах, а также периодические осмотры их следует производить в составе бригады из трех человек, из которых два человека должны находиться у люка и следить за состоянием работающего и воздухозаборным патрубком шлангового противогаза.</w:t>
      </w:r>
    </w:p>
    <w:p>
      <w:pPr>
        <w:spacing w:line="240" w:lineRule="auto"/>
        <w:rPr>
          <w:rFonts w:hAnsi="Times New Roman" w:cs="Times New Roman"/>
          <w:color w:val="000000"/>
          <w:sz w:val="24"/>
          <w:szCs w:val="24"/>
        </w:rPr>
      </w:pPr>
      <w:r>
        <w:rPr>
          <w:rFonts w:hAnsi="Times New Roman" w:cs="Times New Roman"/>
          <w:color w:val="000000"/>
          <w:sz w:val="24"/>
          <w:szCs w:val="24"/>
        </w:rPr>
        <w:t>5.1.22. Фланцевые соединения трубопроводов, предназначенные для подачи едких жидкостей (растворов кислот и щелочей), должны быть закрыты металлическими кожухами.</w:t>
      </w:r>
    </w:p>
    <w:p>
      <w:pPr>
        <w:spacing w:line="240" w:lineRule="auto"/>
        <w:rPr>
          <w:rFonts w:hAnsi="Times New Roman" w:cs="Times New Roman"/>
          <w:color w:val="000000"/>
          <w:sz w:val="24"/>
          <w:szCs w:val="24"/>
        </w:rPr>
      </w:pPr>
      <w:r>
        <w:rPr>
          <w:rFonts w:hAnsi="Times New Roman" w:cs="Times New Roman"/>
          <w:color w:val="000000"/>
          <w:sz w:val="24"/>
          <w:szCs w:val="24"/>
        </w:rPr>
        <w:t>5.1.23. Трубопроводы, насосы и другое оборудование, работающее под давлением, должно быть снабжено исправными манометрами с отметкой предельного давления.</w:t>
      </w:r>
    </w:p>
    <w:p>
      <w:pPr>
        <w:spacing w:line="240" w:lineRule="auto"/>
        <w:rPr>
          <w:rFonts w:hAnsi="Times New Roman" w:cs="Times New Roman"/>
          <w:color w:val="000000"/>
          <w:sz w:val="24"/>
          <w:szCs w:val="24"/>
        </w:rPr>
      </w:pPr>
      <w:r>
        <w:rPr>
          <w:rFonts w:hAnsi="Times New Roman" w:cs="Times New Roman"/>
          <w:color w:val="000000"/>
          <w:sz w:val="24"/>
          <w:szCs w:val="24"/>
        </w:rPr>
        <w:t>5.1.24. При обнаружении свищей в трубопроводах или баках (резервуарах) с едкими веществами аппаратчик должен немедленно сообщить руководителю работ, определить опасную зону, прекратить в ней все работы, удалить из нее персонал, огородить эту зону и вывесить знаки безопасности «Опасная зона. Проход воспрещен!».</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При работе с химическими веществами необходимо выполнять следующие требования: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стеклянные емкости (бутыли, склянки, колбы) – как пустые, так и заполненные пробами или химическими реактивами, следует в специальном ящике с ячейками или в ведре. Переносить склянки, колбы и бутыли в руках запрещается;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бутыли с агрессивными веществами на небольшие расстояния в пределах рабочего места следует в корзинах с двумя ручками не менее чем двумя лицами после предварительной проверки прочности ручек и дна корзины;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концентрированные кислоты и щелочи следует хранить в стеклянных бутылях с притертыми пробками, пробки привязывают к горлышку бутылей. Бутыли хранят в отдельном помещении, их устанавливают на полу в корзинах или деревянных обрешетках. На горлышках бутылей должны быть бирки с надписью;</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заедании притертых пробок следует слегка постучать по горлышку склянки деревянным предметом. Если пробка не открывается, следует намочить в горячей воде чистую тряпку и быстро обернуть ею горлышко склянки;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стеклянные трубки небольшого диаметра можно ломать только после надреза напильником, предварительно защитив руки полотенцем;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разлитые кислоты и щелочи следует засыпать песком, затем песок удалить из помещения для утилизации и лишь после нейтрализации проводить уборку. Нейтрализацию производить раствором кальцинированной соды. Уборку производить в резиновых сапогах, резиновых перчатках и защитных очках;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все работы с кислотами должны проводиться в вытяжном шкафу;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приготовления растворов серной кислоты кислоту необходимо подливать в воду тонкой струей при непрерывном перемешивании, так как разбавленные кислоты сопровождаются выделением тепла с последующим разбрызгиванием кислоты. Запрещается лить воду в серную кислоту;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посуда, применяемая для приготовления раствора, должна быть из термостойкого стекла;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добавление кислот производить при помощи бюретки или пипетки с грушей. Категорически запрещается засасывание кислот в пипетки ртом;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выливать в раковину крепкие кислоты, при нейтрализации концентрированных кислот (особенно серной) необходимо предварительно разбавить их водой, соблюдая правила смешивания кислоты с водой;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работе с хромовой смесью в качестве моющего раствора необходимо соблюдать те же правила, что и при работе с кислотами;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запрещается брать руками твердые щелочи. Их следует брать с помощью пинцетов или фарфоровых ложек, куски твердых щелочей необходимо раскалывать завернутыми в бумагу, в специально отведенном месте, работать в защитных очках;</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попадании щелочи на одежду ее необходимо смыть большим количеством воды, а затем нейтрализовать 1-процентным раствором уксусной кислоты.</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аппаратчиком химводоочистки возможно возникновение следующих аварийных ситуаций: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разлив кислоты/щелочи, в результате личной неосторожности;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возникновения пожара необходимо немедленно прекратить работу, сообщить о случившемся другим работникам цеха и приступить к ликвидации очага загорания.</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появления аварийной ситуации, опасности для своего здоровья или здоровья окружающих людей следует немедленно прекратить работу, огородить опасную зону, покинуть опасную зону и не допускать посторонних лиц. Сообщить об опасности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6.3.3. Во всех случаях необходимо выполнять указания руководителя работ по ликвидации последствий аварии.</w:t>
      </w:r>
    </w:p>
    <w:p>
      <w:pPr>
        <w:spacing w:line="240" w:lineRule="auto"/>
        <w:rPr>
          <w:rFonts w:hAnsi="Times New Roman" w:cs="Times New Roman"/>
          <w:color w:val="000000"/>
          <w:sz w:val="24"/>
          <w:szCs w:val="24"/>
        </w:rPr>
      </w:pPr>
      <w:r>
        <w:rPr>
          <w:rFonts w:hAnsi="Times New Roman" w:cs="Times New Roman"/>
          <w:color w:val="000000"/>
          <w:sz w:val="24"/>
          <w:szCs w:val="24"/>
        </w:rPr>
        <w:t>6.3.4. Первая помощь при несчастных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6.3.5. Первая помощь при ранении.</w:t>
      </w:r>
    </w:p>
    <w:p>
      <w:pPr>
        <w:spacing w:line="240" w:lineRule="auto"/>
        <w:rPr>
          <w:rFonts w:hAnsi="Times New Roman" w:cs="Times New Roman"/>
          <w:color w:val="000000"/>
          <w:sz w:val="24"/>
          <w:szCs w:val="24"/>
        </w:rPr>
      </w:pPr>
      <w:r>
        <w:rPr>
          <w:rFonts w:hAnsi="Times New Roman" w:cs="Times New Roman"/>
          <w:color w:val="000000"/>
          <w:sz w:val="24"/>
          <w:szCs w:val="24"/>
        </w:rPr>
        <w:t>Для предоставления первой помощи при ранении необходимо раскрыть индивидуальный пакет, наложить стерильный перевязочный материал, который помещается на рану, и завязать ее бинтом.</w:t>
      </w:r>
    </w:p>
    <w:p>
      <w:pPr>
        <w:spacing w:line="240" w:lineRule="auto"/>
        <w:rPr>
          <w:rFonts w:hAnsi="Times New Roman" w:cs="Times New Roman"/>
          <w:color w:val="000000"/>
          <w:sz w:val="24"/>
          <w:szCs w:val="24"/>
        </w:rPr>
      </w:pPr>
      <w:r>
        <w:rPr>
          <w:rFonts w:hAnsi="Times New Roman" w:cs="Times New Roman"/>
          <w:color w:val="000000"/>
          <w:sz w:val="24"/>
          <w:szCs w:val="24"/>
        </w:rPr>
        <w:t>Если индивидуального пакета каким-то образом не оказалось, то для перевязки необходимо использовать чистый носовой платок, чистую полотняную тряпку и т. д. На тряпку, которая накладывается непосредственно на рану, желательно накапать несколько капель настойки йода, чтобы получить пятно размером больше раны, после чего наложить тряпку на рану. Особенно важно применять настойку йода указанным образом при загрязненных ранах.</w:t>
      </w:r>
    </w:p>
    <w:p>
      <w:pPr>
        <w:spacing w:line="240" w:lineRule="auto"/>
        <w:rPr>
          <w:rFonts w:hAnsi="Times New Roman" w:cs="Times New Roman"/>
          <w:color w:val="000000"/>
          <w:sz w:val="24"/>
          <w:szCs w:val="24"/>
        </w:rPr>
      </w:pPr>
      <w:r>
        <w:rPr>
          <w:rFonts w:hAnsi="Times New Roman" w:cs="Times New Roman"/>
          <w:color w:val="000000"/>
          <w:sz w:val="24"/>
          <w:szCs w:val="24"/>
        </w:rPr>
        <w:t>6.3.6. Первая помощь при переломах, вывихах, ударах.</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переломах и вывихах конечностей необходимо поврежденную конечность укрепить шиной, фанерной пластинкой, палкой, картоном или другим подобным предметом. Поврежденную руку можно также подвесить с помощью перевязки или платка к шее и прибинтовать к туловищу.</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переломе черепа (несознательное состояние после удара по голове, кровотечение из ушей или изо рта) необходимо приложить к голове холодный предмет (грелку со льдом, снегом или холодной водой) или сделать холодную примочку.</w:t>
      </w:r>
    </w:p>
    <w:p>
      <w:pPr>
        <w:spacing w:line="240" w:lineRule="auto"/>
        <w:rPr>
          <w:rFonts w:hAnsi="Times New Roman" w:cs="Times New Roman"/>
          <w:color w:val="000000"/>
          <w:sz w:val="24"/>
          <w:szCs w:val="24"/>
        </w:rPr>
      </w:pPr>
      <w:r>
        <w:rPr>
          <w:rFonts w:hAnsi="Times New Roman" w:cs="Times New Roman"/>
          <w:color w:val="000000"/>
          <w:sz w:val="24"/>
          <w:szCs w:val="24"/>
        </w:rPr>
        <w:t>При подозрении перелома позвоночника необходимо пострадавшего положить на доску, не поднимая его, повернуть потерпевшего на живот лицом вниз, наблюдая при этом, чтобы туловище не перегибалось, с целью избежания повреждения спинного мозга.</w:t>
      </w:r>
    </w:p>
    <w:p>
      <w:pPr>
        <w:spacing w:line="240" w:lineRule="auto"/>
        <w:rPr>
          <w:rFonts w:hAnsi="Times New Roman" w:cs="Times New Roman"/>
          <w:color w:val="000000"/>
          <w:sz w:val="24"/>
          <w:szCs w:val="24"/>
        </w:rPr>
      </w:pPr>
      <w:r>
        <w:rPr>
          <w:rFonts w:hAnsi="Times New Roman" w:cs="Times New Roman"/>
          <w:color w:val="000000"/>
          <w:sz w:val="24"/>
          <w:szCs w:val="24"/>
        </w:rPr>
        <w:t>При переломе ребер, признаком которого является боль при дыхании, кашле, чихании, движениях, необходимо туго забинтовать грудь или стянуть их полотенцем во время выдоха.</w:t>
      </w:r>
    </w:p>
    <w:p>
      <w:pPr>
        <w:spacing w:line="240" w:lineRule="auto"/>
        <w:rPr>
          <w:rFonts w:hAnsi="Times New Roman" w:cs="Times New Roman"/>
          <w:color w:val="000000"/>
          <w:sz w:val="24"/>
          <w:szCs w:val="24"/>
        </w:rPr>
      </w:pPr>
      <w:r>
        <w:rPr>
          <w:rFonts w:hAnsi="Times New Roman" w:cs="Times New Roman"/>
          <w:color w:val="000000"/>
          <w:sz w:val="24"/>
          <w:szCs w:val="24"/>
        </w:rPr>
        <w:t>6.3.7. Первая помощь при тепловых ожогах.</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огнем, паром, горячими предметами ни в коем случае нельзя вскрывать образовавшиеся пузыри и перевязывать ожоги бинтом.</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первой степени (покраснение) обожженное место обрабатывают ватой, смоченной этиловым спиртом.</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второй степени (пузыре) обожженное место обрабатывают спиртом или 3-процентным марганцевым раствором.</w:t>
      </w:r>
    </w:p>
    <w:p>
      <w:pPr>
        <w:spacing w:line="240" w:lineRule="auto"/>
        <w:rPr>
          <w:rFonts w:hAnsi="Times New Roman" w:cs="Times New Roman"/>
          <w:color w:val="000000"/>
          <w:sz w:val="24"/>
          <w:szCs w:val="24"/>
        </w:rPr>
      </w:pPr>
      <w:r>
        <w:rPr>
          <w:rFonts w:hAnsi="Times New Roman" w:cs="Times New Roman"/>
          <w:color w:val="000000"/>
          <w:sz w:val="24"/>
          <w:szCs w:val="24"/>
        </w:rPr>
        <w:t>При ожогах третьей степени (разрушение кожаной ткани) рану накрывают стерильной повязкой и вызывают врача.</w:t>
      </w:r>
    </w:p>
    <w:p>
      <w:pPr>
        <w:spacing w:line="240" w:lineRule="auto"/>
        <w:rPr>
          <w:rFonts w:hAnsi="Times New Roman" w:cs="Times New Roman"/>
          <w:color w:val="000000"/>
          <w:sz w:val="24"/>
          <w:szCs w:val="24"/>
        </w:rPr>
      </w:pPr>
      <w:r>
        <w:rPr>
          <w:rFonts w:hAnsi="Times New Roman" w:cs="Times New Roman"/>
          <w:color w:val="000000"/>
          <w:sz w:val="24"/>
          <w:szCs w:val="24"/>
        </w:rPr>
        <w:t>6.3.8. Первая помощь при кровотечении.</w:t>
      </w:r>
    </w:p>
    <w:p>
      <w:pPr>
        <w:spacing w:line="240" w:lineRule="auto"/>
        <w:rPr>
          <w:rFonts w:hAnsi="Times New Roman" w:cs="Times New Roman"/>
          <w:color w:val="000000"/>
          <w:sz w:val="24"/>
          <w:szCs w:val="24"/>
        </w:rPr>
      </w:pPr>
      <w:r>
        <w:rPr>
          <w:rFonts w:hAnsi="Times New Roman" w:cs="Times New Roman"/>
          <w:color w:val="000000"/>
          <w:sz w:val="24"/>
          <w:szCs w:val="24"/>
        </w:rPr>
        <w:t>Для того чтобы остановить кровотечение,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6.3.9. Поднять раненую конечность вверх.</w:t>
      </w:r>
    </w:p>
    <w:p>
      <w:pPr>
        <w:spacing w:line="240" w:lineRule="auto"/>
        <w:rPr>
          <w:rFonts w:hAnsi="Times New Roman" w:cs="Times New Roman"/>
          <w:color w:val="000000"/>
          <w:sz w:val="24"/>
          <w:szCs w:val="24"/>
        </w:rPr>
      </w:pPr>
      <w:r>
        <w:rPr>
          <w:rFonts w:hAnsi="Times New Roman" w:cs="Times New Roman"/>
          <w:color w:val="000000"/>
          <w:sz w:val="24"/>
          <w:szCs w:val="24"/>
        </w:rPr>
        <w:t>6.3.10. Рану закрыть перевязочным материалом (из пакета), сложенным в клубок, придавить его сверху, не касаясь самой раны, подержать на протяжении 4–5 минут. Если кровотечение остановилось, не снимая наложенного материала, сверх него положить еще одну подушечку из другого пакета или кусок ваты и забинтовать раненое место (с некоторым нажимом).</w:t>
      </w:r>
    </w:p>
    <w:p>
      <w:pPr>
        <w:spacing w:line="240" w:lineRule="auto"/>
        <w:rPr>
          <w:rFonts w:hAnsi="Times New Roman" w:cs="Times New Roman"/>
          <w:color w:val="000000"/>
          <w:sz w:val="24"/>
          <w:szCs w:val="24"/>
        </w:rPr>
      </w:pPr>
      <w:r>
        <w:rPr>
          <w:rFonts w:hAnsi="Times New Roman" w:cs="Times New Roman"/>
          <w:color w:val="000000"/>
          <w:sz w:val="24"/>
          <w:szCs w:val="24"/>
        </w:rPr>
        <w:t>6.3.11. В случае сильного кровотечения, которое нельзя остановить повязкой, применяется сдавливание кровеносных сосудов, которые питают раненую область, при помощи изгибания конечности в суставах, а также пальцами, жгутом или зажимом. В случае сильного кровотечения необходимо срочно вызвать врача.</w:t>
      </w:r>
    </w:p>
    <w:p>
      <w:pPr>
        <w:spacing w:line="240" w:lineRule="auto"/>
        <w:rPr>
          <w:rFonts w:hAnsi="Times New Roman" w:cs="Times New Roman"/>
          <w:color w:val="000000"/>
          <w:sz w:val="24"/>
          <w:szCs w:val="24"/>
        </w:rPr>
      </w:pPr>
      <w:r>
        <w:rPr>
          <w:rFonts w:hAnsi="Times New Roman" w:cs="Times New Roman"/>
          <w:color w:val="000000"/>
          <w:sz w:val="24"/>
          <w:szCs w:val="24"/>
        </w:rPr>
        <w:t>6.3.12. Первая помощь при поражении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немедленно освободить потерпевшего от действия электрического тока, отключив электроустановку от источника питания, а при невозможности отключения – оттянуть его от токопроводящих частей за одежду или применив подручный изоляционный материал.</w:t>
      </w:r>
    </w:p>
    <w:p>
      <w:pPr>
        <w:spacing w:line="240" w:lineRule="auto"/>
        <w:rPr>
          <w:rFonts w:hAnsi="Times New Roman" w:cs="Times New Roman"/>
          <w:color w:val="000000"/>
          <w:sz w:val="24"/>
          <w:szCs w:val="24"/>
        </w:rPr>
      </w:pPr>
      <w:r>
        <w:rPr>
          <w:rFonts w:hAnsi="Times New Roman" w:cs="Times New Roman"/>
          <w:color w:val="000000"/>
          <w:sz w:val="24"/>
          <w:szCs w:val="24"/>
        </w:rPr>
        <w:t>При отсутствии у потерпевшего дыхания и пульса необходимо сделать ему искусственное дыхание и косвенный (внешний) массаж сердца, обращая внимание на зрачки. Расширенные зрачки свидетельствуют о резком ухудшении кровообращения мозга. При таком состоянии оживление начинать необходимо немедленно, после чего вызвать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6.3.13. Первая помощь при ожогах кислотами и щелочью.</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кислоты или щелочи на кожу поврежденные участки необходимо тщательно промыть струей воды на протяжении 15–20 минут, после этого поврежденную кислотой поверхность промыть 5-процентным раствором питьевой соды, а обожженную щелочью – 3-процентным раствором борной кислоты или раствором уксусной кислоты.</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на слизистую оболочку глаз кислоты или щелочи необходимо глаза тщательно промыть струйкой воды на протяжении 15–20 минут, после этого промыть 2-процентным раствором питьевой соды, а при поражении глаз щелочью – 2-процентным раствором борной кислоты.</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Убрать в специально отведенное место для хранения химические вещества, химпосуду.</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p>
      <w:pPr>
        <w:spacing w:line="240" w:lineRule="auto"/>
        <w:jc w:val="center"/>
        <w:rPr>
          <w:rFonts w:hAnsi="Times New Roman" w:cs="Times New Roman"/>
          <w:color w:val="000000"/>
          <w:sz w:val="24"/>
          <w:szCs w:val="24"/>
        </w:rPr>
      </w:pP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4d865d04a4d40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