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монтажника санитарно-технических систем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Требования охраны труда, изложенные в настоящей Инструкции, распространяются на лиц, выполняющих работу монтажника санитарно-технических систем и оборудования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Порядок обучения по охране труда и проверки знания требований охраны труда, </w:t>
      </w:r>
      <w:r>
        <w:rPr>
          <w:rFonts w:hAnsi="Times New Roman" w:cs="Times New Roman"/>
          <w:color w:val="000000"/>
          <w:sz w:val="24"/>
          <w:szCs w:val="24"/>
        </w:rPr>
        <w:t>утв. 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работе на высоте, утвержденные </w:t>
      </w:r>
      <w:r>
        <w:rPr>
          <w:rFonts w:hAnsi="Times New Roman" w:cs="Times New Roman"/>
          <w:color w:val="000000"/>
          <w:sz w:val="24"/>
          <w:szCs w:val="24"/>
        </w:rPr>
        <w:t>приказом Минтруда России от 16.11.2020 № 782н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монтажника санитарно-технических систем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3.2. Монтажнику санитарно-технических систем и оборудования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выполнению работы допускается работник не моложе 18 лет, не имеющий противопоказаний по состоянию здоровья, имеющий необходимую теоретическую и практическую подготовку, прошедший: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3.13.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3.14.1. При выполнении работ на работника могут воздействовать опасные и вредные производственные факторы</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оборудования, инструмента;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шероховатость на поверхностях заготовок, инструментов, оборудования, отходов;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передвигающиеся изделия, заготовки и т. д.;</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воздуха;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электрической цепи, замыкание которой может пройти через тело человека;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 воздухе рабочей зоны пыли и вредных веществ;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пожаровзрывоопасные и др.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полам (косвенный контакт);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w:t>
      </w:r>
      <w:r>
        <w:rPr>
          <w:rFonts w:hAnsi="Times New Roman" w:cs="Times New Roman"/>
          <w:color w:val="000000"/>
          <w:sz w:val="24"/>
          <w:szCs w:val="24"/>
        </w:rPr>
        <w:t>_____</w:t>
      </w:r>
      <w:r>
        <w:rPr>
          <w:rFonts w:hAnsi="Times New Roman" w:cs="Times New Roman"/>
          <w:color w:val="000000"/>
          <w:sz w:val="24"/>
          <w:szCs w:val="24"/>
        </w:rPr>
        <w:t xml:space="preserve">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Документовед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неогороженный проем, оголенные провода и т. 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задание от руководителя на выполнение работ и инструктаж об условиях ее выполнения.</w:t>
      </w:r>
    </w:p>
    <w:p>
      <w:pPr>
        <w:spacing w:line="240" w:lineRule="auto"/>
        <w:rPr>
          <w:rFonts w:hAnsi="Times New Roman" w:cs="Times New Roman"/>
          <w:color w:val="000000"/>
          <w:sz w:val="24"/>
          <w:szCs w:val="24"/>
        </w:rPr>
      </w:pPr>
      <w:r>
        <w:rPr>
          <w:rFonts w:hAnsi="Times New Roman" w:cs="Times New Roman"/>
          <w:color w:val="000000"/>
          <w:sz w:val="24"/>
          <w:szCs w:val="24"/>
        </w:rPr>
        <w:t>4.1.2. При производстве опасных видов работ (работы на высоте и др.) получить наряд-допуск и пройти целевой инструктаж.</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работу местной вытяжной вентиляции, воздушного душирования и оснащенность рабочего места необходимым для работы оборудованием, инвентарем, приспособлениями и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4.1.4. Подготовить рабочее место для безопасной работы: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его осмотр, убрать все лишние предметы, не загромождая при этом проходы;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подходы к рабочему месту, пути эвакуации на соответствие требованиям охраны труда;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ограждений и предохранительных устройств;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сигнальных средств;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противопожарных средств, аптечки;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последовательность выполнения операций;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инструмента, приспособлений и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измерительных приборов (газоанализаторов и пр.);</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приборов освещения (переносные светильники, аккумуляторные фонари);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стандартных плакатов по технике безопасности;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страховочных систем;</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средств для работы на высоте (подмости, лестницы, стремянки и т. д.).</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внешним осмотром: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оголенных проводов;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рабочего места;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вокруг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масляных пятен и др.). Если пол скользкий, его необходимо вытереть или посыпать опилками.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Подвижные и вращающиеся части оборудования должны иметь защитные кожухи и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4.2.2. Перед началом работ с ручным инструментом следует проверить: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заточку инструмента;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деревянных ручек инструмента, которые должны быть без трещин, бугров, отколов, отщипов, гнили, червоточин, прорости;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металлических рукояток инструмента, которые должны быть без острых кромок,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4.2.3. Используемые инструмент, приспособления, оснастку необходимо удобно разместить и применять строго по назначению.</w:t>
      </w:r>
    </w:p>
    <w:p>
      <w:pPr>
        <w:spacing w:line="240" w:lineRule="auto"/>
        <w:rPr>
          <w:rFonts w:hAnsi="Times New Roman" w:cs="Times New Roman"/>
          <w:color w:val="000000"/>
          <w:sz w:val="24"/>
          <w:szCs w:val="24"/>
        </w:rPr>
      </w:pPr>
      <w:r>
        <w:rPr>
          <w:rFonts w:hAnsi="Times New Roman" w:cs="Times New Roman"/>
          <w:color w:val="000000"/>
          <w:sz w:val="24"/>
          <w:szCs w:val="24"/>
        </w:rPr>
        <w:t>4.2.4. Для переноски ручного слесарного инструмента следует использовать специальную сумку или переносной инструментальный ящик.</w:t>
      </w:r>
    </w:p>
    <w:p>
      <w:pPr>
        <w:spacing w:line="240" w:lineRule="auto"/>
        <w:rPr>
          <w:rFonts w:hAnsi="Times New Roman" w:cs="Times New Roman"/>
          <w:color w:val="000000"/>
          <w:sz w:val="24"/>
          <w:szCs w:val="24"/>
        </w:rPr>
      </w:pPr>
      <w:r>
        <w:rPr>
          <w:rFonts w:hAnsi="Times New Roman" w:cs="Times New Roman"/>
          <w:color w:val="000000"/>
          <w:sz w:val="24"/>
          <w:szCs w:val="24"/>
        </w:rPr>
        <w:t>4.2.5. При переноске режущего инструмента острые кромки должны зачехлены.</w:t>
      </w:r>
    </w:p>
    <w:p>
      <w:pPr>
        <w:spacing w:line="240" w:lineRule="auto"/>
        <w:rPr>
          <w:rFonts w:hAnsi="Times New Roman" w:cs="Times New Roman"/>
          <w:color w:val="000000"/>
          <w:sz w:val="24"/>
          <w:szCs w:val="24"/>
        </w:rPr>
      </w:pPr>
      <w:r>
        <w:rPr>
          <w:rFonts w:hAnsi="Times New Roman" w:cs="Times New Roman"/>
          <w:color w:val="000000"/>
          <w:sz w:val="24"/>
          <w:szCs w:val="24"/>
        </w:rPr>
        <w:t>4.2.6. Перед началом работы с электроинструментом следует проверить:</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 электроинструмента, возможность его применения с точки зрения безопасности в соответствии с местом и характером работы;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соответствие напряжения и частоты тока в электрической сети напряжению и частоте тока электродвигателя электроинструмента;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работоспособность устройства защитного отключения (в зависимости от условий работы);</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надежность крепления съемного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4.2.7. Классы электроинструмента в зависимости от способа осуществления защиты от поражения электрическим током следующие: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0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II класс — электроинструмент, у которого защита от поражения электрическим током обеспечивается применением двойной или усиленной изоляции;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w:t>
      </w:r>
      <w:r>
        <w:rPr>
          <w:rFonts w:hAnsi="Times New Roman" w:cs="Times New Roman"/>
          <w:color w:val="000000"/>
          <w:sz w:val="24"/>
          <w:szCs w:val="24"/>
        </w:rPr>
        <w:t>,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 с измерительными приборами убедиться в наличии пломб, штампов о поверке.</w:t>
      </w:r>
    </w:p>
    <w:p>
      <w:pPr>
        <w:spacing w:line="240" w:lineRule="auto"/>
        <w:rPr>
          <w:rFonts w:hAnsi="Times New Roman" w:cs="Times New Roman"/>
          <w:color w:val="000000"/>
          <w:sz w:val="24"/>
          <w:szCs w:val="24"/>
        </w:rPr>
      </w:pPr>
      <w:r>
        <w:rPr>
          <w:rFonts w:hAnsi="Times New Roman" w:cs="Times New Roman"/>
          <w:color w:val="000000"/>
          <w:sz w:val="24"/>
          <w:szCs w:val="24"/>
        </w:rPr>
        <w:t>4.4.2. Все опасные зоны должны быть обозначены знаками безопасности, предупредительными надписями и плакатами. Постоянно действующие опасные зоны должны быть ограждены защитными ограждениями.</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наличие и исправность средств для работы на высоте.</w:t>
      </w:r>
    </w:p>
    <w:p>
      <w:pPr>
        <w:spacing w:line="240" w:lineRule="auto"/>
        <w:rPr>
          <w:rFonts w:hAnsi="Times New Roman" w:cs="Times New Roman"/>
          <w:color w:val="000000"/>
          <w:sz w:val="24"/>
          <w:szCs w:val="24"/>
        </w:rPr>
      </w:pPr>
      <w:r>
        <w:rPr>
          <w:rFonts w:hAnsi="Times New Roman" w:cs="Times New Roman"/>
          <w:color w:val="000000"/>
          <w:sz w:val="24"/>
          <w:szCs w:val="24"/>
        </w:rPr>
        <w:t>4.4.4. Лестницы, стремянки и пр. должны быть испытаны, иметь на нижних концах наконечники, препятствующие скольжению.</w:t>
      </w:r>
    </w:p>
    <w:p>
      <w:pPr>
        <w:spacing w:line="240" w:lineRule="auto"/>
        <w:rPr>
          <w:rFonts w:hAnsi="Times New Roman" w:cs="Times New Roman"/>
          <w:color w:val="000000"/>
          <w:sz w:val="24"/>
          <w:szCs w:val="24"/>
        </w:rPr>
      </w:pPr>
      <w:r>
        <w:rPr>
          <w:rFonts w:hAnsi="Times New Roman" w:cs="Times New Roman"/>
          <w:color w:val="000000"/>
          <w:sz w:val="24"/>
          <w:szCs w:val="24"/>
        </w:rPr>
        <w:t>4.4.5. В помещениях с повышенной опасностью и особо опасных должны использоваться переносные электрические светильники напряжением не выше 50 В.</w:t>
      </w:r>
    </w:p>
    <w:p>
      <w:pPr>
        <w:spacing w:line="240" w:lineRule="auto"/>
        <w:rPr>
          <w:rFonts w:hAnsi="Times New Roman" w:cs="Times New Roman"/>
          <w:color w:val="000000"/>
          <w:sz w:val="24"/>
          <w:szCs w:val="24"/>
        </w:rPr>
      </w:pPr>
      <w:r>
        <w:rPr>
          <w:rFonts w:hAnsi="Times New Roman" w:cs="Times New Roman"/>
          <w:color w:val="000000"/>
          <w:sz w:val="24"/>
          <w:szCs w:val="24"/>
        </w:rPr>
        <w:t>4.4.6. Осмотреть элементы монтируемых конструкций, систем, оборудования и убедиться в отсутствии у них дефектов.</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5.1.1. При выполнении работ монтажник санитарно-технических систем и оборудования обязан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5.1.4.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5.1.5.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5.1.6. При выполнении работ необходимо соблюдать правила эксплуатации оборудования, электрооборудования, инструментов и приспособлений в соответствии с инструкциями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5.1.7. Работы повышенной опасности в процессе монтажа санитарно-технических систем и оборудования должны выполняться в соответствии с письменным распоряжением — нарядом-допуском на производство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5.1.8. При обнаружении неисправного оборудования, инструмента, приспособлений,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работнику следует сообщить об этом руководству. Не приступать к работе до устранения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5.1.9. Меры безопасности при работе с электроинструментом зависят от места проведения работ и обеспечиваются с учетом требований Правил по охране труда при эксплуатации электроустановок, утвержденных приказом Минтруда России от 15.12.2020 № 903н.</w:t>
      </w:r>
    </w:p>
    <w:p>
      <w:pPr>
        <w:spacing w:line="240" w:lineRule="auto"/>
        <w:rPr>
          <w:rFonts w:hAnsi="Times New Roman" w:cs="Times New Roman"/>
          <w:color w:val="000000"/>
          <w:sz w:val="24"/>
          <w:szCs w:val="24"/>
        </w:rPr>
      </w:pPr>
      <w:r>
        <w:rPr>
          <w:rFonts w:hAnsi="Times New Roman" w:cs="Times New Roman"/>
          <w:color w:val="000000"/>
          <w:sz w:val="24"/>
          <w:szCs w:val="24"/>
        </w:rPr>
        <w:t>5.1.10. При работе с электроинструментом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ручные электрические машины и электроинструмент другим работникам;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разбирать ручные электрические машины и электроинструмент, производить ремонт;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устанавливать рабочую часть в патрон инструмента, машины и изымать ее из патрона, а также регулировать инструмент без отключения его от сети;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приставных лестниц;</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вносить внутрь барабанов котлов, металлических резервуаров переносные трансформаторы и преобразователи частоты.</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штепсельного соединения, кабеля или его защитной трубки;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крышки щеткодержателя;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искрение щеток на коллекторе, сопровождающееся появлением кругового огня на его поверхности;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вытекание смазки из редуктора или вентиляционных каналов;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появление дыма или запаха, характерного для горящей изоляции;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появление повышенного шума, стука, вибрации;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поломка или появление трещин в корпусной детали, рукоятке, защитном ограждении;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рабочей части электроинструмента;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исчезновение электрической связи между металлическими частями корпуса и нулевым зажимным штырем питательной вилки;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неисправность пускового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5.2.2. Меры безопасности при работе с инструментом и приспособлениями зависят от места проведения работ и обеспечиваются с учетом требований Правил по охране труда при работе с инструментом и приспособлениями, утвержденных приказом Минтруда России от 27.11.2020 № 835н.</w:t>
      </w:r>
    </w:p>
    <w:p>
      <w:pPr>
        <w:spacing w:line="240" w:lineRule="auto"/>
        <w:rPr>
          <w:rFonts w:hAnsi="Times New Roman" w:cs="Times New Roman"/>
          <w:color w:val="000000"/>
          <w:sz w:val="24"/>
          <w:szCs w:val="24"/>
        </w:rPr>
      </w:pPr>
      <w:r>
        <w:rPr>
          <w:rFonts w:hAnsi="Times New Roman" w:cs="Times New Roman"/>
          <w:color w:val="000000"/>
          <w:sz w:val="24"/>
          <w:szCs w:val="24"/>
        </w:rPr>
        <w:t>5.2.3. Ручной слесарный инструмент должен быть по возможности закреплен за работником для индивидуального 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5.2.4. Ежедневно до начала выполнения работ, в ходе выполнения и после выполнения работ необходимо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5.2.5. Во время работы работник должен следить за отсутствием: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сколов, выбоин, трещин и заусенцев на бойках молотков и кувалд;</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трещин на рукоятках напильников, отверток, пил, стамесок, молотков и кувалд;</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вмятин, зазубрин, заусенцев и окалины на поверхности металлических ручек клещей;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сколов на рабочих поверхностях и заусенцев на рукоятках гаечных ключей;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забоин и заусенцев на рукоятке и накладных планках тисков;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искривления отверток, выколоток, зубил, губок гаечных ключей;</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забоин, вмятин, трещин и заусенцев на рабочих и крепежных поверхностях сменных головок и бит.</w:t>
      </w:r>
    </w:p>
    <w:p>
      <w:pPr>
        <w:spacing w:line="240" w:lineRule="auto"/>
        <w:rPr>
          <w:rFonts w:hAnsi="Times New Roman" w:cs="Times New Roman"/>
          <w:color w:val="000000"/>
          <w:sz w:val="24"/>
          <w:szCs w:val="24"/>
        </w:rPr>
      </w:pPr>
      <w:r>
        <w:rPr>
          <w:rFonts w:hAnsi="Times New Roman" w:cs="Times New Roman"/>
          <w:color w:val="000000"/>
          <w:sz w:val="24"/>
          <w:szCs w:val="24"/>
        </w:rPr>
        <w:t>5.2.6. При работе с пневматическим инструментом не допускается: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держать инструмент за рабочую часть или за рукав;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присоединять и разъединять рукава до прекращения подачи в них воздуха;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прокладывать рукава через проходы, проезды и дороги, в местах складирования материалов, скручивать и перегибать их;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крепить соединения рукавов проволокой и устранять утечку воздуха путем забивки клина под хомутик;</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присоединять инструмент к магистрали сжатого воздуха непосредственно через рукав без применения вентилей;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прекращать подачу воздуха путем переламывания рукава;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пневмоинструмент с неотрегулированными клапанами;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рукава с дефектами, а также выполнять подмотку из изоляционной ленты и других материалов;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регулировать и менять вставной инструмент при наличии в шланге сжатого воздуха, за исключением работ, проводимых в подземных условиях отбойным молотком, перфоратором или горным сверлом;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с пневмоинструмента средства виброзащиты и управления рабочим инструментом, глушитель шума;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приставных лестниц, а также одновременно в двух или более ярусах по одной вертикали без соответствующих предохранительных устройств;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обрабатывать режущим инструментом предметы, находящиеся на весу;</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складывать инструмент над головами работников;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включенной подачу воздуха при перерывах в работе или при переходе с одного рабочего места на другое;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высоте на открытом воздухе при гололеде или ветре силой более шести баллов;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ремонт пневматического инструмента на рабочем месте;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обматывать шланги при авариях резиной, изоляционной лентой и другими материалами;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отогревать замерзшие шланги горячей водой, паром или открытым огнем на рабочем месте (отогревать шланги следует в теплом и сухом помещении с применением пара, горячей воды или нагретого песка после их отсоединения от пневмосистем);</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бросать, подвергать ударам, оставлять без надзора пневматический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5.2.7. Держать руки вдали от движущихся, вращающихся элементов оборудования, режущего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5.2.8. Останавливать работу оборудования: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появлении посторонних подозрительных звуков в работе;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появлении огня или дыма;</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поломке механизмов и деталей;</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перерывах в работе;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несчастном случае на производстве;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окончании работ;</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иных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5.2.9. Очистку, регулировку, смазку, ремонт механизмов производить только при отключении оборудования от сети, полной остановке его движущихся и вращающихся элементов, с выполнением мер, исключающих незапланированный запуск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5.2.10. Погрузочно-разгрузочные работы должны выполняться в соответствии с требованиями ГОСТ 12.3.009-76, ГОСТ 12.3.020-80 и Правил по охране труда при погрузочно-разгрузочных работах и размещении грузов, утвержденных приказом Минтруда России от 28.10.2020 № 753н.</w:t>
      </w:r>
    </w:p>
    <w:p>
      <w:pPr>
        <w:spacing w:line="240" w:lineRule="auto"/>
        <w:rPr>
          <w:rFonts w:hAnsi="Times New Roman" w:cs="Times New Roman"/>
          <w:color w:val="000000"/>
          <w:sz w:val="24"/>
          <w:szCs w:val="24"/>
        </w:rPr>
      </w:pPr>
      <w:r>
        <w:rPr>
          <w:rFonts w:hAnsi="Times New Roman" w:cs="Times New Roman"/>
          <w:color w:val="000000"/>
          <w:sz w:val="24"/>
          <w:szCs w:val="24"/>
        </w:rPr>
        <w:t>5.2.11. Соблюдать нормы переноски тяжестей вручную.</w:t>
      </w:r>
    </w:p>
    <w:p>
      <w:pPr>
        <w:spacing w:line="240" w:lineRule="auto"/>
        <w:rPr>
          <w:rFonts w:hAnsi="Times New Roman" w:cs="Times New Roman"/>
          <w:color w:val="000000"/>
          <w:sz w:val="24"/>
          <w:szCs w:val="24"/>
        </w:rPr>
      </w:pPr>
      <w:r>
        <w:rPr>
          <w:rFonts w:hAnsi="Times New Roman" w:cs="Times New Roman"/>
          <w:color w:val="000000"/>
          <w:sz w:val="24"/>
          <w:szCs w:val="24"/>
        </w:rPr>
        <w:t>5.2.12. Строповку грузов производить в соответствии со схемами строповки.</w:t>
      </w:r>
    </w:p>
    <w:p>
      <w:pPr>
        <w:spacing w:line="240" w:lineRule="auto"/>
        <w:rPr>
          <w:rFonts w:hAnsi="Times New Roman" w:cs="Times New Roman"/>
          <w:color w:val="000000"/>
          <w:sz w:val="24"/>
          <w:szCs w:val="24"/>
        </w:rPr>
      </w:pPr>
      <w:r>
        <w:rPr>
          <w:rFonts w:hAnsi="Times New Roman" w:cs="Times New Roman"/>
          <w:color w:val="000000"/>
          <w:sz w:val="24"/>
          <w:szCs w:val="24"/>
        </w:rPr>
        <w:t>5.2.13. Монтируемые элементы следует поднимать плавно, без рывков, раскачивания и вращения.</w:t>
      </w:r>
    </w:p>
    <w:p>
      <w:pPr>
        <w:spacing w:line="240" w:lineRule="auto"/>
        <w:rPr>
          <w:rFonts w:hAnsi="Times New Roman" w:cs="Times New Roman"/>
          <w:color w:val="000000"/>
          <w:sz w:val="24"/>
          <w:szCs w:val="24"/>
        </w:rPr>
      </w:pPr>
      <w:r>
        <w:rPr>
          <w:rFonts w:hAnsi="Times New Roman" w:cs="Times New Roman"/>
          <w:color w:val="000000"/>
          <w:sz w:val="24"/>
          <w:szCs w:val="24"/>
        </w:rPr>
        <w:t>5.2.14. На участке, где выполняются монтажные работы, не допускается выполнение других работ и нахождение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5.2.15. Запрещается нахождение людей под монтируемыми элементами до их окончательного закрепления.</w:t>
      </w:r>
    </w:p>
    <w:p>
      <w:pPr>
        <w:spacing w:line="240" w:lineRule="auto"/>
        <w:rPr>
          <w:rFonts w:hAnsi="Times New Roman" w:cs="Times New Roman"/>
          <w:color w:val="000000"/>
          <w:sz w:val="24"/>
          <w:szCs w:val="24"/>
        </w:rPr>
      </w:pPr>
      <w:r>
        <w:rPr>
          <w:rFonts w:hAnsi="Times New Roman" w:cs="Times New Roman"/>
          <w:color w:val="000000"/>
          <w:sz w:val="24"/>
          <w:szCs w:val="24"/>
        </w:rPr>
        <w:t>5.2.16. Работы на высоте должны выполняться в соответствии с требованиями Правил по охране труда при работе на высоте, утвержденных приказом Минтруда России от 16.11.2020 № 782н.</w:t>
      </w:r>
    </w:p>
    <w:p>
      <w:pPr>
        <w:spacing w:line="240" w:lineRule="auto"/>
        <w:rPr>
          <w:rFonts w:hAnsi="Times New Roman" w:cs="Times New Roman"/>
          <w:color w:val="000000"/>
          <w:sz w:val="24"/>
          <w:szCs w:val="24"/>
        </w:rPr>
      </w:pPr>
      <w:r>
        <w:rPr>
          <w:rFonts w:hAnsi="Times New Roman" w:cs="Times New Roman"/>
          <w:color w:val="000000"/>
          <w:sz w:val="24"/>
          <w:szCs w:val="24"/>
        </w:rPr>
        <w:t>5.2.17. При работе на высоте сбрасывать вниз инструмент, приспособления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5.2.18. Монтаж санитарно-технических систем и оборудования вблизи электрических проводов (в пределах расстояния, равного наибольшей длине монтируемого элемента) должен производиться при снятом напряжении или при защите электропроводов от механического повреждения диэлектрическими коробами.</w:t>
      </w:r>
    </w:p>
    <w:p>
      <w:pPr>
        <w:spacing w:line="240" w:lineRule="auto"/>
        <w:rPr>
          <w:rFonts w:hAnsi="Times New Roman" w:cs="Times New Roman"/>
          <w:color w:val="000000"/>
          <w:sz w:val="24"/>
          <w:szCs w:val="24"/>
        </w:rPr>
      </w:pPr>
      <w:r>
        <w:rPr>
          <w:rFonts w:hAnsi="Times New Roman" w:cs="Times New Roman"/>
          <w:color w:val="000000"/>
          <w:sz w:val="24"/>
          <w:szCs w:val="24"/>
        </w:rPr>
        <w:t>5.2.19. При невозможности снятия напряжения работы следует производить по наряду-допуску.</w:t>
      </w:r>
    </w:p>
    <w:p>
      <w:pPr>
        <w:spacing w:line="240" w:lineRule="auto"/>
        <w:rPr>
          <w:rFonts w:hAnsi="Times New Roman" w:cs="Times New Roman"/>
          <w:color w:val="000000"/>
          <w:sz w:val="24"/>
          <w:szCs w:val="24"/>
        </w:rPr>
      </w:pPr>
      <w:r>
        <w:rPr>
          <w:rFonts w:hAnsi="Times New Roman" w:cs="Times New Roman"/>
          <w:color w:val="000000"/>
          <w:sz w:val="24"/>
          <w:szCs w:val="24"/>
        </w:rPr>
        <w:t>5.2.20. В процессе выполнения сборочных операций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w:t>
      </w:r>
    </w:p>
    <w:p>
      <w:pPr>
        <w:spacing w:line="240" w:lineRule="auto"/>
        <w:rPr>
          <w:rFonts w:hAnsi="Times New Roman" w:cs="Times New Roman"/>
          <w:color w:val="000000"/>
          <w:sz w:val="24"/>
          <w:szCs w:val="24"/>
        </w:rPr>
      </w:pPr>
      <w:r>
        <w:rPr>
          <w:rFonts w:hAnsi="Times New Roman" w:cs="Times New Roman"/>
          <w:color w:val="000000"/>
          <w:sz w:val="24"/>
          <w:szCs w:val="24"/>
        </w:rPr>
        <w:t>5.2.21. Проверять совпадение отверстий в монтируемых деталях пальцами рук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5.2.22. При монтаже оборудования должна быть исключена возможность самопроизвольного или случайного его включения.</w:t>
      </w:r>
    </w:p>
    <w:p>
      <w:pPr>
        <w:spacing w:line="240" w:lineRule="auto"/>
        <w:rPr>
          <w:rFonts w:hAnsi="Times New Roman" w:cs="Times New Roman"/>
          <w:color w:val="000000"/>
          <w:sz w:val="24"/>
          <w:szCs w:val="24"/>
        </w:rPr>
      </w:pPr>
      <w:r>
        <w:rPr>
          <w:rFonts w:hAnsi="Times New Roman" w:cs="Times New Roman"/>
          <w:color w:val="000000"/>
          <w:sz w:val="24"/>
          <w:szCs w:val="24"/>
        </w:rPr>
        <w:t>5.2.23. Заготовка и подгонка элементов конструкций должны выполняться в заготовительных мастерских.</w:t>
      </w:r>
    </w:p>
    <w:p>
      <w:pPr>
        <w:spacing w:line="240" w:lineRule="auto"/>
        <w:rPr>
          <w:rFonts w:hAnsi="Times New Roman" w:cs="Times New Roman"/>
          <w:color w:val="000000"/>
          <w:sz w:val="24"/>
          <w:szCs w:val="24"/>
        </w:rPr>
      </w:pPr>
      <w:r>
        <w:rPr>
          <w:rFonts w:hAnsi="Times New Roman" w:cs="Times New Roman"/>
          <w:color w:val="000000"/>
          <w:sz w:val="24"/>
          <w:szCs w:val="24"/>
        </w:rPr>
        <w:t>5.2.24. Выполнение этих работ на подмостях, предназначенных для монтажа элементов,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5.2.25. При работе с кислородными и ацетиленовыми баллонами монтажнику следует соблюдать следующие требования безопасности: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баллоны должны иметь отличительную окраску и надписи;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хранить в одном помещении баллоны с кислородом и баллоны с ацетиленом;</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баллоны следует перемещать на специально предназначенных для этого тележках, обеспечивающих устойчивое их положение;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переносить баллоны на плечах и спине работника, кантовать и переваливать, волочить, бросать, толкать, ударять по баллонам, пользоваться при перемещении баллонов ломами;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допускать к работам работников в замасленной одежде, с замасленными грязными рукавицами;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курить и применять открытый огонь;</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браться для переноски баллонов за вентили баллонов;</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транспортировать баллоны без предохранительных колпаков на вентилях;</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запрещается размещать баллоны вблизи нагревательных приборов, горячих деталей и печей, оставлять их незащищенными от прямого воздействия солнечных лучей.</w:t>
      </w:r>
    </w:p>
    <w:p>
      <w:pPr>
        <w:spacing w:line="240" w:lineRule="auto"/>
        <w:rPr>
          <w:rFonts w:hAnsi="Times New Roman" w:cs="Times New Roman"/>
          <w:color w:val="000000"/>
          <w:sz w:val="24"/>
          <w:szCs w:val="24"/>
        </w:rPr>
      </w:pPr>
      <w:r>
        <w:rPr>
          <w:rFonts w:hAnsi="Times New Roman" w:cs="Times New Roman"/>
          <w:color w:val="000000"/>
          <w:sz w:val="24"/>
          <w:szCs w:val="24"/>
        </w:rPr>
        <w:t>5.2.26. Работы, связанные со спуском в колодцы, камеры и другие сооружения, выполнять по наряду-допуску только в составе бригады количеством не менее трех человек. При этом обязанности членов бригады распределять следующим образом:</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один из членов бригады выполняет работы в колодце (камере, резервуаре и т. п.);</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второй — с помощью страховочных средств страхует работающего и наблюдает за ним;</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третий — подает необходимые инструменты и материалы работающему, помогает страхующему, осуществляет контроль за загазованностью в колодце (камере, резервуаре и т. п.).</w:t>
      </w:r>
    </w:p>
    <w:p>
      <w:pPr>
        <w:spacing w:line="240" w:lineRule="auto"/>
        <w:rPr>
          <w:rFonts w:hAnsi="Times New Roman" w:cs="Times New Roman"/>
          <w:color w:val="000000"/>
          <w:sz w:val="24"/>
          <w:szCs w:val="24"/>
        </w:rPr>
      </w:pPr>
      <w:r>
        <w:rPr>
          <w:rFonts w:hAnsi="Times New Roman" w:cs="Times New Roman"/>
          <w:color w:val="000000"/>
          <w:sz w:val="24"/>
          <w:szCs w:val="24"/>
        </w:rPr>
        <w:t>5.2.27. Запрещается отвлекать этих работников для выполнения других работ до тех пор, пока работающий в колодце (камере, резервуаре и т. п.) не выйдет на поверхность.</w:t>
      </w:r>
    </w:p>
    <w:p>
      <w:pPr>
        <w:spacing w:line="240" w:lineRule="auto"/>
        <w:rPr>
          <w:rFonts w:hAnsi="Times New Roman" w:cs="Times New Roman"/>
          <w:color w:val="000000"/>
          <w:sz w:val="24"/>
          <w:szCs w:val="24"/>
        </w:rPr>
      </w:pPr>
      <w:r>
        <w:rPr>
          <w:rFonts w:hAnsi="Times New Roman" w:cs="Times New Roman"/>
          <w:color w:val="000000"/>
          <w:sz w:val="24"/>
          <w:szCs w:val="24"/>
        </w:rPr>
        <w:t>5.2.28. При производстве работ в колодцах, камерах и других сооружениях бригада обязана:</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оградить место производства с учетом местных условий;</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спуском в колодец, камеру или сооружение проверить их на загазованность воздушной среды с помощью газоанализатора или газосигнализатора. Спуск работника в колодец без проверки на загазованность запрещается. Независимо от результатов проверки на загазованность спуск работника в колодец, камеру или резервуар без систем обеспечения безопасности работ на высоте и без газоанализатора и газосигнализатора запрещается;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прочность скоб или лестниц для спуска в колодец, камеру или сооружение;</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процессе работы в колодце, камере или сооружении постоянно проверять воздушную среду на загазованность с помощью газоанализатора или газосигнализатора.</w:t>
      </w:r>
    </w:p>
    <w:p>
      <w:pPr>
        <w:spacing w:line="240" w:lineRule="auto"/>
        <w:rPr>
          <w:rFonts w:hAnsi="Times New Roman" w:cs="Times New Roman"/>
          <w:color w:val="000000"/>
          <w:sz w:val="24"/>
          <w:szCs w:val="24"/>
        </w:rPr>
      </w:pPr>
      <w:r>
        <w:rPr>
          <w:rFonts w:hAnsi="Times New Roman" w:cs="Times New Roman"/>
          <w:color w:val="000000"/>
          <w:sz w:val="24"/>
          <w:szCs w:val="24"/>
        </w:rPr>
        <w:t>5.2.29. При совместной работе согласовывать свои действия с действиями других рабочих.</w:t>
      </w:r>
    </w:p>
    <w:p>
      <w:pPr>
        <w:spacing w:line="240" w:lineRule="auto"/>
        <w:rPr>
          <w:rFonts w:hAnsi="Times New Roman" w:cs="Times New Roman"/>
          <w:color w:val="000000"/>
          <w:sz w:val="24"/>
          <w:szCs w:val="24"/>
        </w:rPr>
      </w:pPr>
      <w:r>
        <w:rPr>
          <w:rFonts w:hAnsi="Times New Roman" w:cs="Times New Roman"/>
          <w:color w:val="000000"/>
          <w:sz w:val="24"/>
          <w:szCs w:val="24"/>
        </w:rPr>
        <w:t>5.2.30.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5.2.31. Соблюдать правила пожарной безопасности, требования настоящей инструкции, других локальных нормативных актов, регламентирующие порядок организации работ по охране труда, условия труда на объекте.</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Содержать рабочее место в чистоте, своевременно убирать с пола упавшие, рассыпанные (разлитые) продукты и др.</w:t>
      </w:r>
    </w:p>
    <w:p>
      <w:pPr>
        <w:spacing w:line="240" w:lineRule="auto"/>
        <w:rPr>
          <w:rFonts w:hAnsi="Times New Roman" w:cs="Times New Roman"/>
          <w:color w:val="000000"/>
          <w:sz w:val="24"/>
          <w:szCs w:val="24"/>
        </w:rPr>
      </w:pPr>
      <w:r>
        <w:rPr>
          <w:rFonts w:hAnsi="Times New Roman" w:cs="Times New Roman"/>
          <w:color w:val="000000"/>
          <w:sz w:val="24"/>
          <w:szCs w:val="24"/>
        </w:rPr>
        <w:t>5.3.2. Не загромождать рабочее место, проходы к нему и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5.3.3.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могут возникнуть следующие аварийные ситуации:</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неисправность электрооборудования</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нарушение условий эксплуатации</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возгорание.</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6.3.5. При несчастном случае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2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2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2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2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Инструмент, приспособления, оснастку, материалы, обтирочный материал и др. убрать в предназначенные для их хранения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По окончании работы следует привести в порядок рабочую зону.</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8a2df03738241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