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помощника капитана рыболовецкого судна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помощника капитана рыболовецкого судна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помощника капитана рыболовецкого судна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помощника капитана рыболовецкого судна;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помощника капитана рыболовецкого судна;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помощника капитана рыболовецкого судна;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анализа результатов расследования имевшихся несчастных случаев в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помощника капитана рыболовецкого судна.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помощника капитана рыболовецкого судна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Трудовой кодекс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Приказ Минтруда "Об утверждении основных требований к порядку разработки и содержанию правил и инструкций по охране труда, разрабатываемых работодателем" от 29.10.2021 года №772н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Правила обучения по охране труда и проверки знания требований охраны труда, утвержденные </w:t>
      </w:r>
      <w:r>
        <w:rPr>
          <w:rFonts w:hAnsi="Times New Roman" w:cs="Times New Roman"/>
          <w:color w:val="000000"/>
          <w:sz w:val="24"/>
          <w:szCs w:val="24"/>
        </w:rPr>
        <w:t>постановлением Правительства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Приказ Минтруда от 09.12.2014 № 997н</w:t>
      </w:r>
      <w:r>
        <w:rPr>
          <w:rFonts w:hAnsi="Times New Roman" w:cs="Times New Roman"/>
          <w:color w:val="000000"/>
          <w:sz w:val="24"/>
          <w:szCs w:val="24"/>
        </w:rPr>
        <w:t xml:space="preserve">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Приказ Минздрава от 28.01.2021 № 29н</w:t>
      </w:r>
      <w:r>
        <w:rPr>
          <w:rFonts w:hAnsi="Times New Roman" w:cs="Times New Roman"/>
          <w:color w:val="000000"/>
          <w:sz w:val="24"/>
          <w:szCs w:val="24"/>
        </w:rP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2.6. Межотраслевые правила обеспечения работников специальной одеждой, специальной обувью и другими средствами индивидуальной защиты, утвержденные </w:t>
      </w:r>
      <w:r>
        <w:rPr>
          <w:rFonts w:hAnsi="Times New Roman" w:cs="Times New Roman"/>
          <w:color w:val="000000"/>
          <w:sz w:val="24"/>
          <w:szCs w:val="24"/>
        </w:rPr>
        <w:t>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2.7. Правила противопожарного режима в РФ, утвержденные </w:t>
      </w:r>
      <w:r>
        <w:rPr>
          <w:rFonts w:hAnsi="Times New Roman" w:cs="Times New Roman"/>
          <w:color w:val="000000"/>
          <w:sz w:val="24"/>
          <w:szCs w:val="24"/>
        </w:rPr>
        <w:t>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2.8. Перечень мероприятий по оказанию первой помощи и перечень состояний, при которых оказывается первая помощь, утвержденные </w:t>
      </w:r>
      <w:r>
        <w:rPr>
          <w:rFonts w:hAnsi="Times New Roman" w:cs="Times New Roman"/>
          <w:color w:val="000000"/>
          <w:sz w:val="24"/>
          <w:szCs w:val="24"/>
        </w:rPr>
        <w:t>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2.9. </w:t>
      </w:r>
      <w:r>
        <w:rPr>
          <w:rFonts w:hAnsi="Times New Roman" w:cs="Times New Roman"/>
          <w:color w:val="000000"/>
          <w:sz w:val="24"/>
          <w:szCs w:val="24"/>
        </w:rPr>
        <w:t>Постановление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помощником капитана рыболовецкого судна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Помощник капитана рыболовецкого судна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Помощник капитана рыболовецкого судна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Помощник капитана рыболовецкого судна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помощника капитана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изделий и оборудования;</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Помощник капитана рыболовецкого судна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Капитану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Помощник капитана рыболовецкого судна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3.7.6. Помощнику капитана рыболовецкого судна следует помнить о токсичности химических веществ, входящих в состав топлива, масел, тормозной жидкости и др., и соблюдать правила личной гигиены, в том числе перед приемом пищи необходимо тщательно мыть руки с мылом.</w:t>
      </w:r>
    </w:p>
    <w:p>
      <w:pPr>
        <w:spacing w:line="240" w:lineRule="auto"/>
        <w:rPr>
          <w:rFonts w:hAnsi="Times New Roman" w:cs="Times New Roman"/>
          <w:color w:val="000000"/>
          <w:sz w:val="24"/>
          <w:szCs w:val="24"/>
        </w:rPr>
      </w:pPr>
      <w:r>
        <w:rPr>
          <w:rFonts w:hAnsi="Times New Roman" w:cs="Times New Roman"/>
          <w:color w:val="000000"/>
          <w:sz w:val="24"/>
          <w:szCs w:val="24"/>
        </w:rPr>
        <w:t>3.7.7. Для предупреждения возможности возникновения пожара помощник капитана рыболовецкого судна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Проверить соответствие состояния судна установленным техническим требованиям и соответствующим правилам.</w:t>
      </w:r>
    </w:p>
    <w:p>
      <w:pPr>
        <w:spacing w:line="240" w:lineRule="auto"/>
        <w:rPr>
          <w:rFonts w:hAnsi="Times New Roman" w:cs="Times New Roman"/>
          <w:color w:val="000000"/>
          <w:sz w:val="24"/>
          <w:szCs w:val="24"/>
        </w:rPr>
      </w:pPr>
      <w:r>
        <w:rPr>
          <w:rFonts w:hAnsi="Times New Roman" w:cs="Times New Roman"/>
          <w:color w:val="000000"/>
          <w:sz w:val="24"/>
          <w:szCs w:val="24"/>
        </w:rPr>
        <w:t>4.1.2. Обеспечить эксплуатационную готовность судна к безопасному плаванию, укомплектование экипажем и всеми видами снабжения.</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наличие аптечки первой помощи и первичных средств пожаротушения,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4.1.4 Работник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4.1.5. При обнаружении каких-либо неисправностей сообщить об этом своему руководителю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помощник капитана рыболовецкого судна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помощник капитана рыболовецкого судна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работу местной вытяжной вентиляции, воздушного душирования и оснащенность рабочего места необходимым для работы оборудованием, инвентарем, приспособлениями 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4.4.2. Подготовить рабочее место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удобно и устойчиво разместить инструмент;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внешним осмотром: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o достаточность освещения рабочей поверхности;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o отсутствие свисающих и оголенных концов электропроводки;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o исправность электроприборов;</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o 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исправность пускорегулирующей аппаратуры оборудования (пускателей, переключателей и т. п.).</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помощник капитана рыболовецкого судна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Все движущиеся части рулевого устройства (рулевой машины, валиковой проводки и штуртроса, румпельного устройства) в местах возможного пребывания людей должны быть ограждены съемными щитами или кожухами и закреплены.</w:t>
      </w:r>
    </w:p>
    <w:p>
      <w:pPr>
        <w:spacing w:line="240" w:lineRule="auto"/>
        <w:rPr>
          <w:rFonts w:hAnsi="Times New Roman" w:cs="Times New Roman"/>
          <w:color w:val="000000"/>
          <w:sz w:val="24"/>
          <w:szCs w:val="24"/>
        </w:rPr>
      </w:pPr>
      <w:r>
        <w:rPr>
          <w:rFonts w:hAnsi="Times New Roman" w:cs="Times New Roman"/>
          <w:color w:val="000000"/>
          <w:sz w:val="24"/>
          <w:szCs w:val="24"/>
        </w:rPr>
        <w:t>5.1.4. Остановку быстровращающегося штурвального колеса производить за обод или специальным тормозом.</w:t>
      </w:r>
    </w:p>
    <w:p>
      <w:pPr>
        <w:spacing w:line="240" w:lineRule="auto"/>
        <w:rPr>
          <w:rFonts w:hAnsi="Times New Roman" w:cs="Times New Roman"/>
          <w:color w:val="000000"/>
          <w:sz w:val="24"/>
          <w:szCs w:val="24"/>
        </w:rPr>
      </w:pPr>
      <w:r>
        <w:rPr>
          <w:rFonts w:hAnsi="Times New Roman" w:cs="Times New Roman"/>
          <w:color w:val="000000"/>
          <w:sz w:val="24"/>
          <w:szCs w:val="24"/>
        </w:rPr>
        <w:t>5.1.5. Наружный осмотр и смазку работающего рулевого устройства со снятием ограждающих его щитов и кожухов допускается производить только с разрешения вахтенного начальника.</w:t>
      </w:r>
    </w:p>
    <w:p>
      <w:pPr>
        <w:spacing w:line="240" w:lineRule="auto"/>
        <w:rPr>
          <w:rFonts w:hAnsi="Times New Roman" w:cs="Times New Roman"/>
          <w:color w:val="000000"/>
          <w:sz w:val="24"/>
          <w:szCs w:val="24"/>
        </w:rPr>
      </w:pPr>
      <w:r>
        <w:rPr>
          <w:rFonts w:hAnsi="Times New Roman" w:cs="Times New Roman"/>
          <w:color w:val="000000"/>
          <w:sz w:val="24"/>
          <w:szCs w:val="24"/>
        </w:rPr>
        <w:t>5.1.6. При необходимости устранения неисправностей в рулевой машине, валиковой проводке или штуртросе во время эксплуатации судна до начала работы сектор (румпель) руля (насадки) должен быть застопорен, чтобы рулевая машина, валиковая проводка или штуртрос во время производства работ не могли прийти в движение от произвольного перемещения пера руля (насадки).</w:t>
      </w:r>
    </w:p>
    <w:p>
      <w:pPr>
        <w:spacing w:line="240" w:lineRule="auto"/>
        <w:rPr>
          <w:rFonts w:hAnsi="Times New Roman" w:cs="Times New Roman"/>
          <w:color w:val="000000"/>
          <w:sz w:val="24"/>
          <w:szCs w:val="24"/>
        </w:rPr>
      </w:pPr>
      <w:r>
        <w:rPr>
          <w:rFonts w:hAnsi="Times New Roman" w:cs="Times New Roman"/>
          <w:color w:val="000000"/>
          <w:sz w:val="24"/>
          <w:szCs w:val="24"/>
        </w:rPr>
        <w:t>5.1.7. Перед выполнением профилактических работ у рулей (насадок) необходимо: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меры, препятствующие случайному повороту рулей (насадок) и гребных винтов. В случае необходимости изменения положения лопастей гребных винтов поворот их должен производиться только при помощи валоповоротного устройства по распоряжению капитана или вахтенного начальника. Для подачи команды в машинное отделение между ним и местом работы должна быть установлена надежная связь;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зафиксировать лопасти винта регулируемого шага (ВРШ) в постоянном положении;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вывесить на постах управления рулем, ВРШ и главными двигателями знаки безопасности «Не включать – работают люди»;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полную готовность спасательных средств на судне и на понтоне (плоту), с которого производятся работы;</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выполнении работ на плаву должен выделяться дежурный для наблюдения за безопасностью работающих, а при необходимости – и оказания помощи им.</w:t>
      </w:r>
    </w:p>
    <w:p>
      <w:pPr>
        <w:spacing w:line="240" w:lineRule="auto"/>
        <w:rPr>
          <w:rFonts w:hAnsi="Times New Roman" w:cs="Times New Roman"/>
          <w:color w:val="000000"/>
          <w:sz w:val="24"/>
          <w:szCs w:val="24"/>
        </w:rPr>
      </w:pPr>
      <w:r>
        <w:rPr>
          <w:rFonts w:hAnsi="Times New Roman" w:cs="Times New Roman"/>
          <w:color w:val="000000"/>
          <w:sz w:val="24"/>
          <w:szCs w:val="24"/>
        </w:rPr>
        <w:t>5.1.8. Работы у рулей (насадок) судов, кормовая часть которых приподнята путем дифферентовки, кормоподъемником или другим судоподъемным устройством, должны производиться под руководством помощника капитана.</w:t>
      </w:r>
    </w:p>
    <w:p>
      <w:pPr>
        <w:spacing w:line="240" w:lineRule="auto"/>
        <w:rPr>
          <w:rFonts w:hAnsi="Times New Roman" w:cs="Times New Roman"/>
          <w:color w:val="000000"/>
          <w:sz w:val="24"/>
          <w:szCs w:val="24"/>
        </w:rPr>
      </w:pPr>
      <w:r>
        <w:rPr>
          <w:rFonts w:hAnsi="Times New Roman" w:cs="Times New Roman"/>
          <w:color w:val="000000"/>
          <w:sz w:val="24"/>
          <w:szCs w:val="24"/>
        </w:rPr>
        <w:t>5.1.9.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5.1.10. Помощник капитана обязан следить за тем, чтобы: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механизмы, устройства, системы и оборудование судна эксплуатировались в соответствии с требованиями инструкций по эксплуатации заводов – изготовителей оборудования, правил технической эксплуатации судовых технических средств и конструкций;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механизмы, устройства, системы и оборудование судна осматривались, проверялись и испытывались в сроки, установленные инструкциями заводов – изготовителей оборудования, правилами технической эксплуатации судовых технических средств и конструкций;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механизмов и другого оборудования судна движущиеся и вращающиеся их части, а также отверстия в оборудовании, через которые в процессе эксплуатации могут выделяться пламя, горячие газы, пыль, лучистая теплота, были закрыты или ограждены;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проемы палубы и рабочие места, расположенные на высоте от 500 мм и выше (площадки управления, наблюдения), имели закрепленные леерные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5.1.11. Помощник капитана судна отвечает за: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подготовку судна к рейсу: проработку маршрута перехода, проверку предварительной прокладки, проверку наличия необходимых навигационных карт и пособий, проверку исправности электрорадионавигационного оборудования, разработку грузового плана, планирование загрузки и бункеровки судна и проведение расчетов остойчивости и посадки судна;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тестирования судовых машин и механизмов, корпуса судна, рулевого управления (основного и аварийного), аварийно-спасательного имущества;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противопожарный инвентарь и установки, спасательные шлюпки и плоты, герметичность закрытий, в том числе люковых закрытий трюмов, осушительных систем трюмов и машинного отделения, основных и аварийных пожарных насосов;</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планирование и выполнение всех операций и мероприятий в соответствии с требованиями Международного кодекса по управлению безопасной эксплуатацией судов.</w:t>
      </w:r>
    </w:p>
    <w:p>
      <w:pPr>
        <w:spacing w:line="240" w:lineRule="auto"/>
        <w:rPr>
          <w:rFonts w:hAnsi="Times New Roman" w:cs="Times New Roman"/>
          <w:color w:val="000000"/>
          <w:sz w:val="24"/>
          <w:szCs w:val="24"/>
        </w:rPr>
      </w:pPr>
      <w:r>
        <w:rPr>
          <w:rFonts w:hAnsi="Times New Roman" w:cs="Times New Roman"/>
          <w:color w:val="000000"/>
          <w:sz w:val="24"/>
          <w:szCs w:val="24"/>
        </w:rPr>
        <w:t>5.1.12. Помощник капитана проводит техническую учебу и необходимый инструктаж, в том числе по охране труда, с рядовыми членами экипажа.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Помощник капитана рыболовецкого судна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Помощник капитана рыболовецкого судна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Помощник капитана рыболовецкого судна,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помощником капитана рыболовецкого судна возможно возникновение следующих аварийных ситуаций: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судна, по причине физического износа, аварии, истечения срока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прекратить его эксплуатацию, а также подачу к нему электроэнергии, газа, воды, сырья, продукта и т. п.</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невозможности вызова врача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продолжить оказывать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Завершить все работы по переключению оборудования, текущие работы (за исключением аварийных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7.1.2. Привести в порядок рабочее место и закрепленное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Завершить все работы по переключению оборудования, текущие работы (за исключением аварийных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7.2.2. Убрать рабочее место и закрепленное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6ae07ed9d8543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