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для работников испытательной лаборатории</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Настоящая инструкция по охране труда для работников испытательной лаборатории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видов работ работников испытательной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работников испытательной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работниками испытательной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работниками испытательной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1.2. Выполнение требований настоящей инструкции обязательны для работников испытательной лаборатории </w:t>
      </w:r>
      <w:r>
        <w:rPr>
          <w:rFonts w:hAnsi="Times New Roman" w:cs="Times New Roman"/>
          <w:color w:val="000000"/>
          <w:sz w:val="24"/>
          <w:szCs w:val="24"/>
        </w:rPr>
        <w:t>____________</w:t>
      </w:r>
      <w:r>
        <w:rPr>
          <w:rFonts w:hAnsi="Times New Roman" w:cs="Times New Roman"/>
          <w:color w:val="000000"/>
          <w:sz w:val="24"/>
          <w:szCs w:val="24"/>
        </w:rPr>
        <w:t>при выполнении им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w:t>
      </w:r>
      <w:r>
        <w:rPr>
          <w:rFonts w:hAnsi="Times New Roman" w:cs="Times New Roman"/>
          <w:b/>
          <w:bCs/>
          <w:color w:val="000000"/>
          <w:sz w:val="24"/>
          <w:szCs w:val="24"/>
        </w:rPr>
        <w:t xml:space="preserve">Приказ Министерства труда и социальной защиты Российской Федерации от 29.10.2021 № 772н </w:t>
      </w:r>
      <w:r>
        <w:rPr>
          <w:rFonts w:hAnsi="Times New Roman" w:cs="Times New Roman"/>
          <w:color w:val="000000"/>
          <w:sz w:val="24"/>
          <w:szCs w:val="24"/>
        </w:rPr>
        <w:t>"Об утверждении основных требований к порядку разработки и содержанию правил и инструкций по охране труда, разрабатываемых работодателем"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 xml:space="preserve">Постановление Главного Государственного санитарного врача Российской Федерации </w:t>
      </w:r>
      <w:r>
        <w:rPr>
          <w:rFonts w:hAnsi="Times New Roman" w:cs="Times New Roman"/>
          <w:color w:val="000000"/>
          <w:sz w:val="24"/>
          <w:szCs w:val="24"/>
        </w:rPr>
        <w:t>от 2 декабря 2020 года n 40 Об утверждении санитарных правил СП 2.2.3670-20 "санитарно-эпидемиологические требования к условиям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использовании отдельных видов химических веществ и материалов, при химической чистке, стирке, обеззараживании и дезактивации</w:t>
      </w:r>
      <w:r>
        <w:rPr>
          <w:rFonts w:hAnsi="Times New Roman" w:cs="Times New Roman"/>
          <w:color w:val="000000"/>
          <w:sz w:val="24"/>
          <w:szCs w:val="24"/>
        </w:rPr>
        <w:t xml:space="preserve">, </w:t>
      </w:r>
      <w:r>
        <w:rPr>
          <w:rFonts w:hAnsi="Times New Roman" w:cs="Times New Roman"/>
          <w:color w:val="000000"/>
          <w:sz w:val="24"/>
          <w:szCs w:val="24"/>
        </w:rPr>
        <w:t>Приказ Минтруда от 27.11.2020 № 834н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в испытательной лаборатории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испытательной лаборатории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3.3.1. Работник испытательной лаборатории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Работник испытательной лаборатории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испытательной лаборатории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Во время работы на работников лаборатории могут воздействовать следующие опасные и вредные производственные факторы:</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загазованность воздуха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повышенная напряженность магнитного поля;</w:t>
      </w:r>
    </w:p>
    <w:p>
      <w:pPr>
        <w:spacing w:line="240" w:lineRule="auto"/>
        <w:rPr>
          <w:rFonts w:hAnsi="Times New Roman" w:cs="Times New Roman"/>
          <w:color w:val="000000"/>
          <w:sz w:val="24"/>
          <w:szCs w:val="24"/>
        </w:rPr>
      </w:pPr>
      <w:r>
        <w:rPr>
          <w:rFonts w:hAnsi="Times New Roman" w:cs="Times New Roman"/>
          <w:color w:val="000000"/>
          <w:sz w:val="24"/>
          <w:szCs w:val="24"/>
        </w:rPr>
        <w:t>– повышенное значение напряжения в электрической цепи, замыкание которой может произойти через тело человека;</w:t>
      </w:r>
    </w:p>
    <w:p>
      <w:pPr>
        <w:spacing w:line="240" w:lineRule="auto"/>
        <w:rPr>
          <w:rFonts w:hAnsi="Times New Roman" w:cs="Times New Roman"/>
          <w:color w:val="000000"/>
          <w:sz w:val="24"/>
          <w:szCs w:val="24"/>
        </w:rPr>
      </w:pPr>
      <w:r>
        <w:rPr>
          <w:rFonts w:hAnsi="Times New Roman" w:cs="Times New Roman"/>
          <w:color w:val="000000"/>
          <w:sz w:val="24"/>
          <w:szCs w:val="24"/>
        </w:rPr>
        <w:t>– недостаточная освещенность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 повышенный уровень шума;</w:t>
      </w:r>
    </w:p>
    <w:p>
      <w:pPr>
        <w:spacing w:line="240" w:lineRule="auto"/>
        <w:rPr>
          <w:rFonts w:hAnsi="Times New Roman" w:cs="Times New Roman"/>
          <w:color w:val="000000"/>
          <w:sz w:val="24"/>
          <w:szCs w:val="24"/>
        </w:rPr>
      </w:pPr>
      <w:r>
        <w:rPr>
          <w:rFonts w:hAnsi="Times New Roman" w:cs="Times New Roman"/>
          <w:color w:val="000000"/>
          <w:sz w:val="24"/>
          <w:szCs w:val="24"/>
        </w:rPr>
        <w:t>– химические;</w:t>
      </w:r>
    </w:p>
    <w:p>
      <w:pPr>
        <w:spacing w:line="240" w:lineRule="auto"/>
        <w:rPr>
          <w:rFonts w:hAnsi="Times New Roman" w:cs="Times New Roman"/>
          <w:color w:val="000000"/>
          <w:sz w:val="24"/>
          <w:szCs w:val="24"/>
        </w:rPr>
      </w:pPr>
      <w:r>
        <w:rPr>
          <w:rFonts w:hAnsi="Times New Roman" w:cs="Times New Roman"/>
          <w:color w:val="000000"/>
          <w:sz w:val="24"/>
          <w:szCs w:val="24"/>
        </w:rPr>
        <w:t>– нервно-психические перегрузки (эмоциональные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w:t>
      </w:r>
      <w:r>
        <w:rPr>
          <w:rFonts w:hAnsi="Times New Roman" w:cs="Times New Roman"/>
          <w:color w:val="000000"/>
          <w:sz w:val="24"/>
          <w:szCs w:val="24"/>
        </w:rPr>
        <w:t>, представляющих угрозу жизни и здоровью работников, при выполнении работ могут возникнуть следующие риски: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контакта с токоведущими частями, которые находятся под напряжением из-за неисправного состояния;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пола(косвенный контакт);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от вдыхания дыма, паров вредных газов и пыли при пожаре;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воспламенения;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открытого пламени;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повышенной температуры окружающей среды;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враждебно настроенных работников;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насилия от третьих лиц;</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возникновения взрыва, происшедшего вследствие пожара.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Работник испытательной лаборатории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3.6.1. При возникновении несчастного случая пострадавший должен постараться привлечь внимание кого-либо из работников к произошедшему событию, при возможности, сообщить о произошедшем генеральному директору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испытательной лаборатории должен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В помещении, где производятся работы с вредными, токсичными и пожароопасными веществами, необходимо за 15–20 минут до начала работы включить приточно-вытяжную вентиляцию и выключить ее через 20–30 минут после окончания работы с ними.</w:t>
      </w:r>
    </w:p>
    <w:p>
      <w:pPr>
        <w:spacing w:line="240" w:lineRule="auto"/>
        <w:rPr>
          <w:rFonts w:hAnsi="Times New Roman" w:cs="Times New Roman"/>
          <w:color w:val="000000"/>
          <w:sz w:val="24"/>
          <w:szCs w:val="24"/>
        </w:rPr>
      </w:pPr>
      <w:r>
        <w:rPr>
          <w:rFonts w:hAnsi="Times New Roman" w:cs="Times New Roman"/>
          <w:color w:val="000000"/>
          <w:sz w:val="24"/>
          <w:szCs w:val="24"/>
        </w:rPr>
        <w:t>4.1.2. Проверить работу принудительной вентиляции вытяжных шкафов (створки шкафов должны быть плотно закрыты).</w:t>
      </w:r>
    </w:p>
    <w:p>
      <w:pPr>
        <w:spacing w:line="240" w:lineRule="auto"/>
        <w:rPr>
          <w:rFonts w:hAnsi="Times New Roman" w:cs="Times New Roman"/>
          <w:color w:val="000000"/>
          <w:sz w:val="24"/>
          <w:szCs w:val="24"/>
        </w:rPr>
      </w:pPr>
      <w:r>
        <w:rPr>
          <w:rFonts w:hAnsi="Times New Roman" w:cs="Times New Roman"/>
          <w:color w:val="000000"/>
          <w:sz w:val="24"/>
          <w:szCs w:val="24"/>
        </w:rPr>
        <w:t>4.1.3. Все работы с ЛВЖ, горючими жидкостями (ГЖ) и веществами, способными выделять пожароопасные пары и газы, необходимо производить только в исправных, вытяжных шкафах при работающей местной вытяжной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4.1.4. Перед работой с ртутью в открытой емкости вентиляцию вытяжного шкафа необходимо включать за 20–30 минут до начала работы и выключать через 30 минут после окончания работы.</w:t>
      </w:r>
    </w:p>
    <w:p>
      <w:pPr>
        <w:spacing w:line="240" w:lineRule="auto"/>
        <w:rPr>
          <w:rFonts w:hAnsi="Times New Roman" w:cs="Times New Roman"/>
          <w:color w:val="000000"/>
          <w:sz w:val="24"/>
          <w:szCs w:val="24"/>
        </w:rPr>
      </w:pPr>
      <w:r>
        <w:rPr>
          <w:rFonts w:hAnsi="Times New Roman" w:cs="Times New Roman"/>
          <w:color w:val="000000"/>
          <w:sz w:val="24"/>
          <w:szCs w:val="24"/>
        </w:rPr>
        <w:t>4.1.5. Включить вытяжную вентиляцию в помещении, где находятся газовые приборы. Проверить наличие накидных ключей у газовых кранов. Краны на газопроводах и у горелок должны быть закрыты.</w:t>
      </w:r>
    </w:p>
    <w:p>
      <w:pPr>
        <w:spacing w:line="240" w:lineRule="auto"/>
        <w:rPr>
          <w:rFonts w:hAnsi="Times New Roman" w:cs="Times New Roman"/>
          <w:color w:val="000000"/>
          <w:sz w:val="24"/>
          <w:szCs w:val="24"/>
        </w:rPr>
      </w:pPr>
      <w:r>
        <w:rPr>
          <w:rFonts w:hAnsi="Times New Roman" w:cs="Times New Roman"/>
          <w:color w:val="000000"/>
          <w:sz w:val="24"/>
          <w:szCs w:val="24"/>
        </w:rPr>
        <w:t>4.1.6. При обнаружении запаха газа категорически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включать электрические приборы;</w:t>
      </w:r>
    </w:p>
    <w:p>
      <w:pPr>
        <w:spacing w:line="240" w:lineRule="auto"/>
        <w:rPr>
          <w:rFonts w:hAnsi="Times New Roman" w:cs="Times New Roman"/>
          <w:color w:val="000000"/>
          <w:sz w:val="24"/>
          <w:szCs w:val="24"/>
        </w:rPr>
      </w:pPr>
      <w:r>
        <w:rPr>
          <w:rFonts w:hAnsi="Times New Roman" w:cs="Times New Roman"/>
          <w:color w:val="000000"/>
          <w:sz w:val="24"/>
          <w:szCs w:val="24"/>
        </w:rPr>
        <w:t>– разжигать горелки;</w:t>
      </w:r>
    </w:p>
    <w:p>
      <w:pPr>
        <w:spacing w:line="240" w:lineRule="auto"/>
        <w:rPr>
          <w:rFonts w:hAnsi="Times New Roman" w:cs="Times New Roman"/>
          <w:color w:val="000000"/>
          <w:sz w:val="24"/>
          <w:szCs w:val="24"/>
        </w:rPr>
      </w:pPr>
      <w:r>
        <w:rPr>
          <w:rFonts w:hAnsi="Times New Roman" w:cs="Times New Roman"/>
          <w:color w:val="000000"/>
          <w:sz w:val="24"/>
          <w:szCs w:val="24"/>
        </w:rPr>
        <w:t>– пользоваться открытым огнем.</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испытательной лаборатории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испытательной лаборатории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Перед работой с квантометром, электроприборами и другим электрооборудованием необходимо проверить:</w:t>
      </w:r>
    </w:p>
    <w:p>
      <w:pPr>
        <w:spacing w:line="240" w:lineRule="auto"/>
        <w:rPr>
          <w:rFonts w:hAnsi="Times New Roman" w:cs="Times New Roman"/>
          <w:color w:val="000000"/>
          <w:sz w:val="24"/>
          <w:szCs w:val="24"/>
        </w:rPr>
      </w:pPr>
      <w:r>
        <w:rPr>
          <w:rFonts w:hAnsi="Times New Roman" w:cs="Times New Roman"/>
          <w:color w:val="000000"/>
          <w:sz w:val="24"/>
          <w:szCs w:val="24"/>
        </w:rPr>
        <w:t>– диэлектрические перчатки – на отсутствие проколов, порезов, срок их годности, наличие штампа о последних испытаниях;</w:t>
      </w:r>
    </w:p>
    <w:p>
      <w:pPr>
        <w:spacing w:line="240" w:lineRule="auto"/>
        <w:rPr>
          <w:rFonts w:hAnsi="Times New Roman" w:cs="Times New Roman"/>
          <w:color w:val="000000"/>
          <w:sz w:val="24"/>
          <w:szCs w:val="24"/>
        </w:rPr>
      </w:pPr>
      <w:r>
        <w:rPr>
          <w:rFonts w:hAnsi="Times New Roman" w:cs="Times New Roman"/>
          <w:color w:val="000000"/>
          <w:sz w:val="24"/>
          <w:szCs w:val="24"/>
        </w:rPr>
        <w:t>– диэлектрические коврики – на наличие дефектов в виде проколов, надрывов и трещин. Диэлектрические коврики должны быть чистыми и сухими;</w:t>
      </w:r>
    </w:p>
    <w:p>
      <w:pPr>
        <w:spacing w:line="240" w:lineRule="auto"/>
        <w:rPr>
          <w:rFonts w:hAnsi="Times New Roman" w:cs="Times New Roman"/>
          <w:color w:val="000000"/>
          <w:sz w:val="24"/>
          <w:szCs w:val="24"/>
        </w:rPr>
      </w:pPr>
      <w:r>
        <w:rPr>
          <w:rFonts w:hAnsi="Times New Roman" w:cs="Times New Roman"/>
          <w:color w:val="000000"/>
          <w:sz w:val="24"/>
          <w:szCs w:val="24"/>
        </w:rPr>
        <w:t>– целостность изолирующих рукояток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 наличие и целостность заземления (зануления) электрооборудования;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 наличие ограждений токоведущих частей электроустановки.</w:t>
      </w:r>
    </w:p>
    <w:p>
      <w:pPr>
        <w:spacing w:line="240" w:lineRule="auto"/>
        <w:rPr>
          <w:rFonts w:hAnsi="Times New Roman" w:cs="Times New Roman"/>
          <w:color w:val="000000"/>
          <w:sz w:val="24"/>
          <w:szCs w:val="24"/>
        </w:rPr>
      </w:pPr>
      <w:r>
        <w:rPr>
          <w:rFonts w:hAnsi="Times New Roman" w:cs="Times New Roman"/>
          <w:color w:val="000000"/>
          <w:sz w:val="24"/>
          <w:szCs w:val="24"/>
        </w:rPr>
        <w:t>4.4.2. Перед работой с токсичными и агрессивными веществами необходимо приготовить нейтрализующие и дегазирующие средства.</w:t>
      </w:r>
    </w:p>
    <w:p>
      <w:pPr>
        <w:spacing w:line="240" w:lineRule="auto"/>
        <w:rPr>
          <w:rFonts w:hAnsi="Times New Roman" w:cs="Times New Roman"/>
          <w:color w:val="000000"/>
          <w:sz w:val="24"/>
          <w:szCs w:val="24"/>
        </w:rPr>
      </w:pPr>
      <w:r>
        <w:rPr>
          <w:rFonts w:hAnsi="Times New Roman" w:cs="Times New Roman"/>
          <w:color w:val="000000"/>
          <w:sz w:val="24"/>
          <w:szCs w:val="24"/>
        </w:rPr>
        <w:t>4.4.3. При механических испытаниях металлов и материалов перед каждым пуском испытательной машины необходимо проверить правильность установки образца металла или материала и надежность его крепления.</w:t>
      </w:r>
    </w:p>
    <w:p>
      <w:pPr>
        <w:spacing w:line="240" w:lineRule="auto"/>
        <w:rPr>
          <w:rFonts w:hAnsi="Times New Roman" w:cs="Times New Roman"/>
          <w:color w:val="000000"/>
          <w:sz w:val="24"/>
          <w:szCs w:val="24"/>
        </w:rPr>
      </w:pPr>
      <w:r>
        <w:rPr>
          <w:rFonts w:hAnsi="Times New Roman" w:cs="Times New Roman"/>
          <w:color w:val="000000"/>
          <w:sz w:val="24"/>
          <w:szCs w:val="24"/>
        </w:rPr>
        <w:t>4.4.4. Перед работой с баллоном, предназначенным для транспортирования, хранения и использования сжатых, сжиженных или растворенных под давлением газов (далее – баллон), необходимо убедиться в:</w:t>
      </w:r>
    </w:p>
    <w:p>
      <w:pPr>
        <w:spacing w:line="240" w:lineRule="auto"/>
        <w:rPr>
          <w:rFonts w:hAnsi="Times New Roman" w:cs="Times New Roman"/>
          <w:color w:val="000000"/>
          <w:sz w:val="24"/>
          <w:szCs w:val="24"/>
        </w:rPr>
      </w:pPr>
      <w:r>
        <w:rPr>
          <w:rFonts w:hAnsi="Times New Roman" w:cs="Times New Roman"/>
          <w:color w:val="000000"/>
          <w:sz w:val="24"/>
          <w:szCs w:val="24"/>
        </w:rPr>
        <w:t>– наличии в баллоне именно того газа, с которым предстоит работать (по окраске баллона и надписи на нем);</w:t>
      </w:r>
    </w:p>
    <w:p>
      <w:pPr>
        <w:spacing w:line="240" w:lineRule="auto"/>
        <w:rPr>
          <w:rFonts w:hAnsi="Times New Roman" w:cs="Times New Roman"/>
          <w:color w:val="000000"/>
          <w:sz w:val="24"/>
          <w:szCs w:val="24"/>
        </w:rPr>
      </w:pPr>
      <w:r>
        <w:rPr>
          <w:rFonts w:hAnsi="Times New Roman" w:cs="Times New Roman"/>
          <w:color w:val="000000"/>
          <w:sz w:val="24"/>
          <w:szCs w:val="24"/>
        </w:rPr>
        <w:t>– годности баллона по сроку очередного его освидетельствования;</w:t>
      </w:r>
    </w:p>
    <w:p>
      <w:pPr>
        <w:spacing w:line="240" w:lineRule="auto"/>
        <w:rPr>
          <w:rFonts w:hAnsi="Times New Roman" w:cs="Times New Roman"/>
          <w:color w:val="000000"/>
          <w:sz w:val="24"/>
          <w:szCs w:val="24"/>
        </w:rPr>
      </w:pPr>
      <w:r>
        <w:rPr>
          <w:rFonts w:hAnsi="Times New Roman" w:cs="Times New Roman"/>
          <w:color w:val="000000"/>
          <w:sz w:val="24"/>
          <w:szCs w:val="24"/>
        </w:rPr>
        <w:t>– прочности прикрепления баллона к стойке;</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отсутствии видимых повреждений на корпусе баллона;</w:t>
      </w:r>
    </w:p>
    <w:p>
      <w:pPr>
        <w:spacing w:line="240" w:lineRule="auto"/>
        <w:rPr>
          <w:rFonts w:hAnsi="Times New Roman" w:cs="Times New Roman"/>
          <w:color w:val="000000"/>
          <w:sz w:val="24"/>
          <w:szCs w:val="24"/>
        </w:rPr>
      </w:pPr>
      <w:r>
        <w:rPr>
          <w:rFonts w:hAnsi="Times New Roman" w:cs="Times New Roman"/>
          <w:color w:val="000000"/>
          <w:sz w:val="24"/>
          <w:szCs w:val="24"/>
        </w:rPr>
        <w:t>– исправности редукционного вентиля;</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отсутствии пропуска газа из запорного вентиля, отсутствии жира или масла на редукторе;</w:t>
      </w:r>
    </w:p>
    <w:p>
      <w:pPr>
        <w:spacing w:line="240" w:lineRule="auto"/>
        <w:rPr>
          <w:rFonts w:hAnsi="Times New Roman" w:cs="Times New Roman"/>
          <w:color w:val="000000"/>
          <w:sz w:val="24"/>
          <w:szCs w:val="24"/>
        </w:rPr>
      </w:pPr>
      <w:r>
        <w:rPr>
          <w:rFonts w:hAnsi="Times New Roman" w:cs="Times New Roman"/>
          <w:color w:val="000000"/>
          <w:sz w:val="24"/>
          <w:szCs w:val="24"/>
        </w:rPr>
        <w:t>– целостности и надежности трубопровода для подачи газа;</w:t>
      </w:r>
    </w:p>
    <w:p>
      <w:pPr>
        <w:spacing w:line="240" w:lineRule="auto"/>
        <w:rPr>
          <w:rFonts w:hAnsi="Times New Roman" w:cs="Times New Roman"/>
          <w:color w:val="000000"/>
          <w:sz w:val="24"/>
          <w:szCs w:val="24"/>
        </w:rPr>
      </w:pPr>
      <w:r>
        <w:rPr>
          <w:rFonts w:hAnsi="Times New Roman" w:cs="Times New Roman"/>
          <w:color w:val="000000"/>
          <w:sz w:val="24"/>
          <w:szCs w:val="24"/>
        </w:rPr>
        <w:t>– отсутствии близкорасположенных источников открытого огня и включенных электронагревательных приборов.</w:t>
      </w:r>
    </w:p>
    <w:p>
      <w:pPr>
        <w:spacing w:line="240" w:lineRule="auto"/>
        <w:rPr>
          <w:rFonts w:hAnsi="Times New Roman" w:cs="Times New Roman"/>
          <w:color w:val="000000"/>
          <w:sz w:val="24"/>
          <w:szCs w:val="24"/>
        </w:rPr>
      </w:pPr>
      <w:r>
        <w:rPr>
          <w:rFonts w:hAnsi="Times New Roman" w:cs="Times New Roman"/>
          <w:color w:val="000000"/>
          <w:sz w:val="24"/>
          <w:szCs w:val="24"/>
        </w:rPr>
        <w:t>4.4.5. В случае неисправности баллона пользоваться им запрещается. На неисправном газовом баллоне должна быть нанесена надпись мелом «Неисправный с газом».</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испытательной лаборатории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5.1.1.1. Все работы, связанные с применением, выделением или образованием едких, ядовитых, огне- или взрывоопасных веществ, должны проводиться в вытяжном шкафу при включенной местной вытяжной вентиляции. Применение естественной вентиляции и рециркуляции воздуха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5.1.1.2. В помещении лаборатории должно находиться не менее двух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5.1.1.3. В случае отсутствия в вытяжном шкафу отверстий, предназначенных для рук, створки вытяжного шкафа во время работы можно поднимать на 20–30 см (так, чтобы в шкафу находились только руки). Для исключения падения створок их следует закрепить в поднятом положении с помощью фиксаторов.</w:t>
      </w:r>
    </w:p>
    <w:p>
      <w:pPr>
        <w:spacing w:line="240" w:lineRule="auto"/>
        <w:rPr>
          <w:rFonts w:hAnsi="Times New Roman" w:cs="Times New Roman"/>
          <w:color w:val="000000"/>
          <w:sz w:val="24"/>
          <w:szCs w:val="24"/>
        </w:rPr>
      </w:pPr>
      <w:r>
        <w:rPr>
          <w:rFonts w:hAnsi="Times New Roman" w:cs="Times New Roman"/>
          <w:color w:val="000000"/>
          <w:sz w:val="24"/>
          <w:szCs w:val="24"/>
        </w:rPr>
        <w:t>5.1.1.4. Сыпучие вредные вещества необходимо взвешивать в специально предназначенных для этих целей сосудах, а агрессивные и ядовитые вещества – в сосудах с притертыми пробками.</w:t>
      </w:r>
    </w:p>
    <w:p>
      <w:pPr>
        <w:spacing w:line="240" w:lineRule="auto"/>
        <w:rPr>
          <w:rFonts w:hAnsi="Times New Roman" w:cs="Times New Roman"/>
          <w:color w:val="000000"/>
          <w:sz w:val="24"/>
          <w:szCs w:val="24"/>
        </w:rPr>
      </w:pPr>
      <w:r>
        <w:rPr>
          <w:rFonts w:hAnsi="Times New Roman" w:cs="Times New Roman"/>
          <w:color w:val="000000"/>
          <w:sz w:val="24"/>
          <w:szCs w:val="24"/>
        </w:rPr>
        <w:t>5.1.1.5. Кислоты, щелочи и другие едкие и ядовитые вещества, а также пробы анализируемой воды должны набираться в пипетку при помощи резиновой груши или отбираться автоматической пипеткой или шприцем.</w:t>
      </w:r>
    </w:p>
    <w:p>
      <w:pPr>
        <w:spacing w:line="240" w:lineRule="auto"/>
        <w:rPr>
          <w:rFonts w:hAnsi="Times New Roman" w:cs="Times New Roman"/>
          <w:color w:val="000000"/>
          <w:sz w:val="24"/>
          <w:szCs w:val="24"/>
        </w:rPr>
      </w:pPr>
      <w:r>
        <w:rPr>
          <w:rFonts w:hAnsi="Times New Roman" w:cs="Times New Roman"/>
          <w:color w:val="000000"/>
          <w:sz w:val="24"/>
          <w:szCs w:val="24"/>
        </w:rPr>
        <w:t>5.1.1.6. Перед взбалтыванием растворов в колбах или пробирках необходимо закрывать их притертыми пробками.</w:t>
      </w:r>
    </w:p>
    <w:p>
      <w:pPr>
        <w:spacing w:line="240" w:lineRule="auto"/>
        <w:rPr>
          <w:rFonts w:hAnsi="Times New Roman" w:cs="Times New Roman"/>
          <w:color w:val="000000"/>
          <w:sz w:val="24"/>
          <w:szCs w:val="24"/>
        </w:rPr>
      </w:pPr>
      <w:r>
        <w:rPr>
          <w:rFonts w:hAnsi="Times New Roman" w:cs="Times New Roman"/>
          <w:color w:val="000000"/>
          <w:sz w:val="24"/>
          <w:szCs w:val="24"/>
        </w:rPr>
        <w:t>5.1.1.7. Запрещается наклоняться над сосудом, в котором происходит нагревание жидких едких и ядовитых химических веществ.</w:t>
      </w:r>
    </w:p>
    <w:p>
      <w:pPr>
        <w:spacing w:line="240" w:lineRule="auto"/>
        <w:rPr>
          <w:rFonts w:hAnsi="Times New Roman" w:cs="Times New Roman"/>
          <w:color w:val="000000"/>
          <w:sz w:val="24"/>
          <w:szCs w:val="24"/>
        </w:rPr>
      </w:pPr>
      <w:r>
        <w:rPr>
          <w:rFonts w:hAnsi="Times New Roman" w:cs="Times New Roman"/>
          <w:color w:val="000000"/>
          <w:sz w:val="24"/>
          <w:szCs w:val="24"/>
        </w:rPr>
        <w:t>5.1.1.8. При определении химического вещества по запаху емкость с веществом необходимо держать на некотором удалении от лица, направляя к себе легким движением руки выделяемые им пары или газ.</w:t>
      </w:r>
    </w:p>
    <w:p>
      <w:pPr>
        <w:spacing w:line="240" w:lineRule="auto"/>
        <w:rPr>
          <w:rFonts w:hAnsi="Times New Roman" w:cs="Times New Roman"/>
          <w:color w:val="000000"/>
          <w:sz w:val="24"/>
          <w:szCs w:val="24"/>
        </w:rPr>
      </w:pPr>
      <w:r>
        <w:rPr>
          <w:rFonts w:hAnsi="Times New Roman" w:cs="Times New Roman"/>
          <w:color w:val="000000"/>
          <w:sz w:val="24"/>
          <w:szCs w:val="24"/>
        </w:rPr>
        <w:t>5.1.1.9. Переливание едких жидкостей из бутыли в сосуд необходимо производить с помощью стеклянного сифонного устройства или насосом из искронеобразующих, антикоррозионных материалов в вытяжном шкафу при включенной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5.1.1.10. При перевозке (переноске) бутылей с кислотами, щелочами и другими едкими и ядовитыми веществами особое внимание необходимо обращать на сохранность тары и наличие упаковки (стружки, асбестовых прокладок и т. п.).</w:t>
      </w:r>
    </w:p>
    <w:p>
      <w:pPr>
        <w:spacing w:line="240" w:lineRule="auto"/>
        <w:rPr>
          <w:rFonts w:hAnsi="Times New Roman" w:cs="Times New Roman"/>
          <w:color w:val="000000"/>
          <w:sz w:val="24"/>
          <w:szCs w:val="24"/>
        </w:rPr>
      </w:pPr>
      <w:r>
        <w:rPr>
          <w:rFonts w:hAnsi="Times New Roman" w:cs="Times New Roman"/>
          <w:color w:val="000000"/>
          <w:sz w:val="24"/>
          <w:szCs w:val="24"/>
        </w:rPr>
        <w:t>5.1.1.11. Раствор серной кислоты следует приготавливать, вливая ее в воду тонкой струйкой мелкими порциями при непрерывном помешивании. Запрещается наливать воду в серную кислоту во избежание возможного вскипания и выброса жидкости из сосуда.</w:t>
      </w:r>
    </w:p>
    <w:p>
      <w:pPr>
        <w:spacing w:line="240" w:lineRule="auto"/>
        <w:rPr>
          <w:rFonts w:hAnsi="Times New Roman" w:cs="Times New Roman"/>
          <w:color w:val="000000"/>
          <w:sz w:val="24"/>
          <w:szCs w:val="24"/>
        </w:rPr>
      </w:pPr>
      <w:r>
        <w:rPr>
          <w:rFonts w:hAnsi="Times New Roman" w:cs="Times New Roman"/>
          <w:color w:val="000000"/>
          <w:sz w:val="24"/>
          <w:szCs w:val="24"/>
        </w:rPr>
        <w:t>5.1.1.12. При кипячении емкости с растворами следует наполнять не более чем на 3/4 их объема.</w:t>
      </w:r>
    </w:p>
    <w:p>
      <w:pPr>
        <w:spacing w:line="240" w:lineRule="auto"/>
        <w:rPr>
          <w:rFonts w:hAnsi="Times New Roman" w:cs="Times New Roman"/>
          <w:color w:val="000000"/>
          <w:sz w:val="24"/>
          <w:szCs w:val="24"/>
        </w:rPr>
      </w:pPr>
      <w:r>
        <w:rPr>
          <w:rFonts w:hAnsi="Times New Roman" w:cs="Times New Roman"/>
          <w:color w:val="000000"/>
          <w:sz w:val="24"/>
          <w:szCs w:val="24"/>
        </w:rPr>
        <w:t>5.1.1.13. Ядовитые вещества следует хранить в вентилируемых закрытых и опечатанных шкафах (сейфах) в соответствии со специальными инструкциями. Ключ от шкафов должен храниться у заведующего лабораторией.</w:t>
      </w:r>
    </w:p>
    <w:p>
      <w:pPr>
        <w:spacing w:line="240" w:lineRule="auto"/>
        <w:rPr>
          <w:rFonts w:hAnsi="Times New Roman" w:cs="Times New Roman"/>
          <w:color w:val="000000"/>
          <w:sz w:val="24"/>
          <w:szCs w:val="24"/>
        </w:rPr>
      </w:pPr>
      <w:r>
        <w:rPr>
          <w:rFonts w:hAnsi="Times New Roman" w:cs="Times New Roman"/>
          <w:color w:val="000000"/>
          <w:sz w:val="24"/>
          <w:szCs w:val="24"/>
        </w:rPr>
        <w:t>5.1.1.14. Ядовитые вещества следует нагревать в круглодонных колбах на асбестовой сетке.</w:t>
      </w:r>
    </w:p>
    <w:p>
      <w:pPr>
        <w:spacing w:line="240" w:lineRule="auto"/>
        <w:rPr>
          <w:rFonts w:hAnsi="Times New Roman" w:cs="Times New Roman"/>
          <w:color w:val="000000"/>
          <w:sz w:val="24"/>
          <w:szCs w:val="24"/>
        </w:rPr>
      </w:pPr>
      <w:r>
        <w:rPr>
          <w:rFonts w:hAnsi="Times New Roman" w:cs="Times New Roman"/>
          <w:color w:val="000000"/>
          <w:sz w:val="24"/>
          <w:szCs w:val="24"/>
        </w:rPr>
        <w:t>5.1.1.15. Ядовитые вещества необходимо измельчать в закрытых ступках в вытяжном шкафу.</w:t>
      </w:r>
    </w:p>
    <w:p>
      <w:pPr>
        <w:spacing w:line="240" w:lineRule="auto"/>
        <w:rPr>
          <w:rFonts w:hAnsi="Times New Roman" w:cs="Times New Roman"/>
          <w:color w:val="000000"/>
          <w:sz w:val="24"/>
          <w:szCs w:val="24"/>
        </w:rPr>
      </w:pPr>
      <w:r>
        <w:rPr>
          <w:rFonts w:hAnsi="Times New Roman" w:cs="Times New Roman"/>
          <w:color w:val="000000"/>
          <w:sz w:val="24"/>
          <w:szCs w:val="24"/>
        </w:rPr>
        <w:t>5.1.1.16. Пролитые на пол (стол) химические растворы и растворители следует немедленно нейтрализовать и убрать при помощи опилок или сухого песка, а пол (стол, стеллаж) протереть ветошью, смоченной соответствующим растворителем, после чего облитое место тщательно вымыть водой с моющим средством или 10-процентным раствором соды. Эти работы следует проводить с использованием СИЗ (противогазов, респираторов, хлорвиниловых или резиновых перчаток).</w:t>
      </w:r>
    </w:p>
    <w:p>
      <w:pPr>
        <w:spacing w:line="240" w:lineRule="auto"/>
        <w:rPr>
          <w:rFonts w:hAnsi="Times New Roman" w:cs="Times New Roman"/>
          <w:color w:val="000000"/>
          <w:sz w:val="24"/>
          <w:szCs w:val="24"/>
        </w:rPr>
      </w:pPr>
      <w:r>
        <w:rPr>
          <w:rFonts w:hAnsi="Times New Roman" w:cs="Times New Roman"/>
          <w:color w:val="000000"/>
          <w:sz w:val="24"/>
          <w:szCs w:val="24"/>
        </w:rPr>
        <w:t>Пролитое или просыпанное на пол (стол) ядовитое вещество необходимо засыпать опилками или песком, осторожно собрать и нейтрализовать. Участки пола или стола после этого следует обработать хлорной известью и тщательно промыть водой.</w:t>
      </w:r>
    </w:p>
    <w:p>
      <w:pPr>
        <w:spacing w:line="240" w:lineRule="auto"/>
        <w:rPr>
          <w:rFonts w:hAnsi="Times New Roman" w:cs="Times New Roman"/>
          <w:color w:val="000000"/>
          <w:sz w:val="24"/>
          <w:szCs w:val="24"/>
        </w:rPr>
      </w:pPr>
      <w:r>
        <w:rPr>
          <w:rFonts w:hAnsi="Times New Roman" w:cs="Times New Roman"/>
          <w:color w:val="000000"/>
          <w:sz w:val="24"/>
          <w:szCs w:val="24"/>
        </w:rPr>
        <w:t>При нейтрализации пролитой азотной кислоты следует применять фильтрующий противогаз.</w:t>
      </w:r>
    </w:p>
    <w:p>
      <w:pPr>
        <w:spacing w:line="240" w:lineRule="auto"/>
        <w:rPr>
          <w:rFonts w:hAnsi="Times New Roman" w:cs="Times New Roman"/>
          <w:color w:val="000000"/>
          <w:sz w:val="24"/>
          <w:szCs w:val="24"/>
        </w:rPr>
      </w:pPr>
      <w:r>
        <w:rPr>
          <w:rFonts w:hAnsi="Times New Roman" w:cs="Times New Roman"/>
          <w:color w:val="000000"/>
          <w:sz w:val="24"/>
          <w:szCs w:val="24"/>
        </w:rPr>
        <w:t>5.1.1.17. Фильтры, бумагу, использованные при работе с ядовитыми веществами, необходимо складывать в плотно закрывающиеся емкости для их дальнейшей утилизации.</w:t>
      </w:r>
    </w:p>
    <w:p>
      <w:pPr>
        <w:spacing w:line="240" w:lineRule="auto"/>
        <w:rPr>
          <w:rFonts w:hAnsi="Times New Roman" w:cs="Times New Roman"/>
          <w:color w:val="000000"/>
          <w:sz w:val="24"/>
          <w:szCs w:val="24"/>
        </w:rPr>
      </w:pPr>
      <w:r>
        <w:rPr>
          <w:rFonts w:hAnsi="Times New Roman" w:cs="Times New Roman"/>
          <w:color w:val="000000"/>
          <w:sz w:val="24"/>
          <w:szCs w:val="24"/>
        </w:rPr>
        <w:t>5.1.1.18. Запрещается сливать и сбрасывать в канализацию отходы химических реактивов и органических растворителей. Отходы следует собирать в специальные емкости, а также нейтрализовать их кислотой или щелочью и утилизировать.</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b/>
          <w:bCs/>
          <w:color w:val="000000"/>
          <w:sz w:val="24"/>
          <w:szCs w:val="24"/>
        </w:rPr>
        <w:t>5.2.1. Требования охраны труда при работе с легковоспламеняющимися, взрывчатыми веществами, лакокрасочными и полимерными материалами</w:t>
      </w:r>
    </w:p>
    <w:p>
      <w:pPr>
        <w:spacing w:line="240" w:lineRule="auto"/>
        <w:rPr>
          <w:rFonts w:hAnsi="Times New Roman" w:cs="Times New Roman"/>
          <w:color w:val="000000"/>
          <w:sz w:val="24"/>
          <w:szCs w:val="24"/>
        </w:rPr>
      </w:pPr>
      <w:r>
        <w:rPr>
          <w:rFonts w:hAnsi="Times New Roman" w:cs="Times New Roman"/>
          <w:color w:val="000000"/>
          <w:sz w:val="24"/>
          <w:szCs w:val="24"/>
        </w:rPr>
        <w:t>5.2.1.1. Низкокипящие (до 80 °C) горючие вещества следует перегонять и нагревать, пользуясь круглодонными колбами из жаростойкого стекла на водяных или песчаных банях или же на электроплитках с закрытым нагревательным элементом.</w:t>
      </w:r>
    </w:p>
    <w:p>
      <w:pPr>
        <w:spacing w:line="240" w:lineRule="auto"/>
        <w:rPr>
          <w:rFonts w:hAnsi="Times New Roman" w:cs="Times New Roman"/>
          <w:color w:val="000000"/>
          <w:sz w:val="24"/>
          <w:szCs w:val="24"/>
        </w:rPr>
      </w:pPr>
      <w:r>
        <w:rPr>
          <w:rFonts w:hAnsi="Times New Roman" w:cs="Times New Roman"/>
          <w:color w:val="000000"/>
          <w:sz w:val="24"/>
          <w:szCs w:val="24"/>
        </w:rPr>
        <w:t>5.2.1.2. При работе с ЛВЖ – бензин, ацетон, спирты – и другими растворителями необходимо соблюдать следующие требования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не применять открытый огонь, открытые нагревательные приборы;</w:t>
      </w:r>
    </w:p>
    <w:p>
      <w:pPr>
        <w:spacing w:line="240" w:lineRule="auto"/>
        <w:rPr>
          <w:rFonts w:hAnsi="Times New Roman" w:cs="Times New Roman"/>
          <w:color w:val="000000"/>
          <w:sz w:val="24"/>
          <w:szCs w:val="24"/>
        </w:rPr>
      </w:pPr>
      <w:r>
        <w:rPr>
          <w:rFonts w:hAnsi="Times New Roman" w:cs="Times New Roman"/>
          <w:color w:val="000000"/>
          <w:sz w:val="24"/>
          <w:szCs w:val="24"/>
        </w:rPr>
        <w:t>– тряпки, вату или бумагу, смоченные в ЛВЖ, собирать в отдельный металлический ящик с крышкой и выносить в специально отведенное место;</w:t>
      </w:r>
    </w:p>
    <w:p>
      <w:pPr>
        <w:spacing w:line="240" w:lineRule="auto"/>
        <w:rPr>
          <w:rFonts w:hAnsi="Times New Roman" w:cs="Times New Roman"/>
          <w:color w:val="000000"/>
          <w:sz w:val="24"/>
          <w:szCs w:val="24"/>
        </w:rPr>
      </w:pPr>
      <w:r>
        <w:rPr>
          <w:rFonts w:hAnsi="Times New Roman" w:cs="Times New Roman"/>
          <w:color w:val="000000"/>
          <w:sz w:val="24"/>
          <w:szCs w:val="24"/>
        </w:rPr>
        <w:t>– хранить ЛВЖ только в специальном шкафу, в металлической таре с плотно закрывающейся крышкой и имеющей четкую надпись, характеризующую название ЛВЖ;</w:t>
      </w:r>
    </w:p>
    <w:p>
      <w:pPr>
        <w:spacing w:line="240" w:lineRule="auto"/>
        <w:rPr>
          <w:rFonts w:hAnsi="Times New Roman" w:cs="Times New Roman"/>
          <w:color w:val="000000"/>
          <w:sz w:val="24"/>
          <w:szCs w:val="24"/>
        </w:rPr>
      </w:pPr>
      <w:r>
        <w:rPr>
          <w:rFonts w:hAnsi="Times New Roman" w:cs="Times New Roman"/>
          <w:color w:val="000000"/>
          <w:sz w:val="24"/>
          <w:szCs w:val="24"/>
        </w:rPr>
        <w:t>– количество ЛВЖ в помещении, где проводятся профилактические работы и ремонт вычислительной техники, не должно превышать суточной потребности.</w:t>
      </w:r>
    </w:p>
    <w:p>
      <w:pPr>
        <w:spacing w:line="240" w:lineRule="auto"/>
        <w:rPr>
          <w:rFonts w:hAnsi="Times New Roman" w:cs="Times New Roman"/>
          <w:color w:val="000000"/>
          <w:sz w:val="24"/>
          <w:szCs w:val="24"/>
        </w:rPr>
      </w:pPr>
      <w:r>
        <w:rPr>
          <w:rFonts w:hAnsi="Times New Roman" w:cs="Times New Roman"/>
          <w:color w:val="000000"/>
          <w:sz w:val="24"/>
          <w:szCs w:val="24"/>
        </w:rPr>
        <w:t>5.2.1.3. При отключении электропитания в лаборатории необходимо пользоваться аварийным освещением или щелочными аккумуляторными фонарями во взрывобезопасном исполнении.</w:t>
      </w:r>
    </w:p>
    <w:p>
      <w:pPr>
        <w:spacing w:line="240" w:lineRule="auto"/>
        <w:rPr>
          <w:rFonts w:hAnsi="Times New Roman" w:cs="Times New Roman"/>
          <w:color w:val="000000"/>
          <w:sz w:val="24"/>
          <w:szCs w:val="24"/>
        </w:rPr>
      </w:pPr>
      <w:r>
        <w:rPr>
          <w:rFonts w:hAnsi="Times New Roman" w:cs="Times New Roman"/>
          <w:color w:val="000000"/>
          <w:sz w:val="24"/>
          <w:szCs w:val="24"/>
        </w:rPr>
        <w:t>5.2.1.4. Не разрешается стоять близко спиной к лабораторным столам или вытяжным шкафам при проведении работ с легковоспламеняющимися веществами, а также при горящих газовых горелках и включенных электроплитках.</w:t>
      </w:r>
    </w:p>
    <w:p>
      <w:pPr>
        <w:spacing w:line="240" w:lineRule="auto"/>
        <w:rPr>
          <w:rFonts w:hAnsi="Times New Roman" w:cs="Times New Roman"/>
          <w:color w:val="000000"/>
          <w:sz w:val="24"/>
          <w:szCs w:val="24"/>
        </w:rPr>
      </w:pPr>
      <w:r>
        <w:rPr>
          <w:rFonts w:hAnsi="Times New Roman" w:cs="Times New Roman"/>
          <w:color w:val="000000"/>
          <w:sz w:val="24"/>
          <w:szCs w:val="24"/>
        </w:rPr>
        <w:t>5.2.1.5. Смешивание или разбавление химических веществ, сопровождающееся выделением теплоты, должно производиться в термостойкой или фарфоровой посуде.</w:t>
      </w:r>
    </w:p>
    <w:p>
      <w:pPr>
        <w:spacing w:line="240" w:lineRule="auto"/>
        <w:rPr>
          <w:rFonts w:hAnsi="Times New Roman" w:cs="Times New Roman"/>
          <w:color w:val="000000"/>
          <w:sz w:val="24"/>
          <w:szCs w:val="24"/>
        </w:rPr>
      </w:pPr>
      <w:r>
        <w:rPr>
          <w:rFonts w:hAnsi="Times New Roman" w:cs="Times New Roman"/>
          <w:color w:val="000000"/>
          <w:sz w:val="24"/>
          <w:szCs w:val="24"/>
        </w:rPr>
        <w:t>5.2.1.6. При работе с масляными банями необходимо следить, чтобы масло не нагревалось до температуры воспламенения.</w:t>
      </w:r>
    </w:p>
    <w:p>
      <w:pPr>
        <w:spacing w:line="240" w:lineRule="auto"/>
        <w:rPr>
          <w:rFonts w:hAnsi="Times New Roman" w:cs="Times New Roman"/>
          <w:color w:val="000000"/>
          <w:sz w:val="24"/>
          <w:szCs w:val="24"/>
        </w:rPr>
      </w:pPr>
      <w:r>
        <w:rPr>
          <w:rFonts w:hAnsi="Times New Roman" w:cs="Times New Roman"/>
          <w:color w:val="000000"/>
          <w:sz w:val="24"/>
          <w:szCs w:val="24"/>
        </w:rPr>
        <w:t>5.2.1.7. Все работы с взрывчатыми веществами должны осуществляться в вытяжном шкафу в металлических емкостях или стеклянных сосудах, заключенных в металлические предохранительные сетки.</w:t>
      </w:r>
    </w:p>
    <w:p>
      <w:pPr>
        <w:spacing w:line="240" w:lineRule="auto"/>
        <w:rPr>
          <w:rFonts w:hAnsi="Times New Roman" w:cs="Times New Roman"/>
          <w:color w:val="000000"/>
          <w:sz w:val="24"/>
          <w:szCs w:val="24"/>
        </w:rPr>
      </w:pPr>
      <w:r>
        <w:rPr>
          <w:rFonts w:hAnsi="Times New Roman" w:cs="Times New Roman"/>
          <w:color w:val="000000"/>
          <w:sz w:val="24"/>
          <w:szCs w:val="24"/>
        </w:rPr>
        <w:t>5.2.1.8. Растворы некоторых солей (например, аммиачно-серебряные), способные при хранении образовывать взрывчатые смеси, после использования необходимо нейтрализовать с последующей утилизацией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5.2.1.9. При работе с водородом запрещается пользоваться открытым огнем.</w:t>
      </w:r>
    </w:p>
    <w:p>
      <w:pPr>
        <w:spacing w:line="240" w:lineRule="auto"/>
        <w:rPr>
          <w:rFonts w:hAnsi="Times New Roman" w:cs="Times New Roman"/>
          <w:color w:val="000000"/>
          <w:sz w:val="24"/>
          <w:szCs w:val="24"/>
        </w:rPr>
      </w:pPr>
      <w:r>
        <w:rPr>
          <w:rFonts w:hAnsi="Times New Roman" w:cs="Times New Roman"/>
          <w:color w:val="000000"/>
          <w:sz w:val="24"/>
          <w:szCs w:val="24"/>
        </w:rPr>
        <w:t>5.2.1.10. При работе с газообразными взрывчатыми веществами (метаном, хлором, водородом) во избежание взрыва их следует располагать вне зоны попадания прямых солнечных лучей и вблизи источников искусственного освещения.</w:t>
      </w:r>
    </w:p>
    <w:p>
      <w:pPr>
        <w:spacing w:line="240" w:lineRule="auto"/>
        <w:rPr>
          <w:rFonts w:hAnsi="Times New Roman" w:cs="Times New Roman"/>
          <w:color w:val="000000"/>
          <w:sz w:val="24"/>
          <w:szCs w:val="24"/>
        </w:rPr>
      </w:pPr>
      <w:r>
        <w:rPr>
          <w:rFonts w:hAnsi="Times New Roman" w:cs="Times New Roman"/>
          <w:color w:val="000000"/>
          <w:sz w:val="24"/>
          <w:szCs w:val="24"/>
        </w:rPr>
        <w:t>5.2.1.11. Во избежание создания аварийной ситуации (выделение или образование едких, ядовитых, огне- или взрывоопасных веществ, взрыв, пожар) запрещается допускать соприкосновение между собой следующих веществ: аммиака и галоидов, аммиака и солей или окислов золота и серебра, концентрированной серной кислоты и хлорноватокислого калия, концентрированной серной кислоты и марганцовокислого калия, хлорноватокислого калия (бертолетовой соли) с фосфором, серой, сахаром и другими органическими веществами, соляной кислоты с азотной кислотой и солями хлорноватой кислоты, серной кислоты с карбидами и горючими материалами, азотной кислоты с горючими материалами, порошками металлов, солями пикриновой и хлорноватистой кислот.</w:t>
      </w:r>
    </w:p>
    <w:p>
      <w:pPr>
        <w:spacing w:line="240" w:lineRule="auto"/>
        <w:rPr>
          <w:rFonts w:hAnsi="Times New Roman" w:cs="Times New Roman"/>
          <w:color w:val="000000"/>
          <w:sz w:val="24"/>
          <w:szCs w:val="24"/>
        </w:rPr>
      </w:pPr>
      <w:r>
        <w:rPr>
          <w:rFonts w:hAnsi="Times New Roman" w:cs="Times New Roman"/>
          <w:color w:val="000000"/>
          <w:sz w:val="24"/>
          <w:szCs w:val="24"/>
        </w:rPr>
        <w:t>5.2.1.12. Все работы с фосфором должны проводиться под водой в вытяжном шкафу при работающей местной вытяжной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В реакционный сосуд фосфор переносить можно только пинцетом.</w:t>
      </w:r>
    </w:p>
    <w:p>
      <w:pPr>
        <w:spacing w:line="240" w:lineRule="auto"/>
        <w:rPr>
          <w:rFonts w:hAnsi="Times New Roman" w:cs="Times New Roman"/>
          <w:color w:val="000000"/>
          <w:sz w:val="24"/>
          <w:szCs w:val="24"/>
        </w:rPr>
      </w:pPr>
      <w:r>
        <w:rPr>
          <w:rFonts w:hAnsi="Times New Roman" w:cs="Times New Roman"/>
          <w:color w:val="000000"/>
          <w:sz w:val="24"/>
          <w:szCs w:val="24"/>
        </w:rPr>
        <w:t>5.2.1.13. Отработанные горючие жидкости должны собираться в специальную герметически закрывающуюся тару, которую в конце рабочего дня удаляют из помещения лаборатории.</w:t>
      </w:r>
    </w:p>
    <w:p>
      <w:pPr>
        <w:spacing w:line="240" w:lineRule="auto"/>
        <w:rPr>
          <w:rFonts w:hAnsi="Times New Roman" w:cs="Times New Roman"/>
          <w:color w:val="000000"/>
          <w:sz w:val="24"/>
          <w:szCs w:val="24"/>
        </w:rPr>
      </w:pPr>
      <w:r>
        <w:rPr>
          <w:rFonts w:hAnsi="Times New Roman" w:cs="Times New Roman"/>
          <w:color w:val="000000"/>
          <w:sz w:val="24"/>
          <w:szCs w:val="24"/>
        </w:rPr>
        <w:t>Горячие масла и другие отработанные нефтепродукты необходимо выливать в емкости, предназначенные для их сбора, только после охлаждения до температуры окружающего воздуха.</w:t>
      </w:r>
    </w:p>
    <w:p>
      <w:pPr>
        <w:spacing w:line="240" w:lineRule="auto"/>
        <w:rPr>
          <w:rFonts w:hAnsi="Times New Roman" w:cs="Times New Roman"/>
          <w:color w:val="000000"/>
          <w:sz w:val="24"/>
          <w:szCs w:val="24"/>
        </w:rPr>
      </w:pPr>
      <w:r>
        <w:rPr>
          <w:rFonts w:hAnsi="Times New Roman" w:cs="Times New Roman"/>
          <w:b/>
          <w:bCs/>
          <w:color w:val="000000"/>
          <w:sz w:val="24"/>
          <w:szCs w:val="24"/>
        </w:rPr>
        <w:t>5.2.3. Требования охраны труда при работе с металлическим натрием и калием</w:t>
      </w:r>
    </w:p>
    <w:p>
      <w:pPr>
        <w:spacing w:line="240" w:lineRule="auto"/>
        <w:rPr>
          <w:rFonts w:hAnsi="Times New Roman" w:cs="Times New Roman"/>
          <w:color w:val="000000"/>
          <w:sz w:val="24"/>
          <w:szCs w:val="24"/>
        </w:rPr>
      </w:pPr>
      <w:r>
        <w:rPr>
          <w:rFonts w:hAnsi="Times New Roman" w:cs="Times New Roman"/>
          <w:color w:val="000000"/>
          <w:sz w:val="24"/>
          <w:szCs w:val="24"/>
        </w:rPr>
        <w:t>5.2.3.1. Работы с металлическим натрием и калием следует выполнять на противнях в вытяжном шкафу в защитных очках и резиновых перчатках.</w:t>
      </w:r>
    </w:p>
    <w:p>
      <w:pPr>
        <w:spacing w:line="240" w:lineRule="auto"/>
        <w:rPr>
          <w:rFonts w:hAnsi="Times New Roman" w:cs="Times New Roman"/>
          <w:color w:val="000000"/>
          <w:sz w:val="24"/>
          <w:szCs w:val="24"/>
        </w:rPr>
      </w:pPr>
      <w:r>
        <w:rPr>
          <w:rFonts w:hAnsi="Times New Roman" w:cs="Times New Roman"/>
          <w:color w:val="000000"/>
          <w:sz w:val="24"/>
          <w:szCs w:val="24"/>
        </w:rPr>
        <w:t>5.2.3.2. При работе с металлическим натрием и калием необходимо соблюдать осторожность, не допуская соприкосновения их с водой, открытым огнем, галогеносодержащими органическими соединениями и твердой углекислотой (сухим льдом).</w:t>
      </w:r>
    </w:p>
    <w:p>
      <w:pPr>
        <w:spacing w:line="240" w:lineRule="auto"/>
        <w:rPr>
          <w:rFonts w:hAnsi="Times New Roman" w:cs="Times New Roman"/>
          <w:color w:val="000000"/>
          <w:sz w:val="24"/>
          <w:szCs w:val="24"/>
        </w:rPr>
      </w:pPr>
      <w:r>
        <w:rPr>
          <w:rFonts w:hAnsi="Times New Roman" w:cs="Times New Roman"/>
          <w:color w:val="000000"/>
          <w:sz w:val="24"/>
          <w:szCs w:val="24"/>
        </w:rPr>
        <w:t>5.2.3.3. Запаянные металлические банки с металлическим натрием и калием в парафине (сухая упаковка) следует вскрывать осторожно, не допуская ударов о них металлическими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5.2.3.4. Куски металлического натрия, полученные в результате разрезания блока, необходимо поместить в заранее подготовленные толстостенные стеклянные банки с обезвоженным керосином или трансформаторным маслом.</w:t>
      </w:r>
    </w:p>
    <w:p>
      <w:pPr>
        <w:spacing w:line="240" w:lineRule="auto"/>
        <w:rPr>
          <w:rFonts w:hAnsi="Times New Roman" w:cs="Times New Roman"/>
          <w:color w:val="000000"/>
          <w:sz w:val="24"/>
          <w:szCs w:val="24"/>
        </w:rPr>
      </w:pPr>
      <w:r>
        <w:rPr>
          <w:rFonts w:hAnsi="Times New Roman" w:cs="Times New Roman"/>
          <w:color w:val="000000"/>
          <w:sz w:val="24"/>
          <w:szCs w:val="24"/>
        </w:rPr>
        <w:t>5.2.3.5. Блок металлического калия следует разрезать только под слоем обезвоженного трансформаторного масла.</w:t>
      </w:r>
    </w:p>
    <w:p>
      <w:pPr>
        <w:spacing w:line="240" w:lineRule="auto"/>
        <w:rPr>
          <w:rFonts w:hAnsi="Times New Roman" w:cs="Times New Roman"/>
          <w:color w:val="000000"/>
          <w:sz w:val="24"/>
          <w:szCs w:val="24"/>
        </w:rPr>
      </w:pPr>
      <w:r>
        <w:rPr>
          <w:rFonts w:hAnsi="Times New Roman" w:cs="Times New Roman"/>
          <w:color w:val="000000"/>
          <w:sz w:val="24"/>
          <w:szCs w:val="24"/>
        </w:rPr>
        <w:t>5.2.3.6. Банки с металлическим натрием и калием следует хранить в металлическом ящике с песком на дне.</w:t>
      </w:r>
    </w:p>
    <w:p>
      <w:pPr>
        <w:spacing w:line="240" w:lineRule="auto"/>
        <w:rPr>
          <w:rFonts w:hAnsi="Times New Roman" w:cs="Times New Roman"/>
          <w:color w:val="000000"/>
          <w:sz w:val="24"/>
          <w:szCs w:val="24"/>
        </w:rPr>
      </w:pPr>
      <w:r>
        <w:rPr>
          <w:rFonts w:hAnsi="Times New Roman" w:cs="Times New Roman"/>
          <w:color w:val="000000"/>
          <w:sz w:val="24"/>
          <w:szCs w:val="24"/>
        </w:rPr>
        <w:t>5.2.3.7. Металлический натрий и калий следует вынимать из тары сухим пинцетом или лабораторными щипцами. Укладывать эти металлы следует на фильтровальную бумагу.</w:t>
      </w:r>
    </w:p>
    <w:p>
      <w:pPr>
        <w:spacing w:line="240" w:lineRule="auto"/>
        <w:rPr>
          <w:rFonts w:hAnsi="Times New Roman" w:cs="Times New Roman"/>
          <w:color w:val="000000"/>
          <w:sz w:val="24"/>
          <w:szCs w:val="24"/>
        </w:rPr>
      </w:pPr>
      <w:r>
        <w:rPr>
          <w:rFonts w:hAnsi="Times New Roman" w:cs="Times New Roman"/>
          <w:color w:val="000000"/>
          <w:sz w:val="24"/>
          <w:szCs w:val="24"/>
        </w:rPr>
        <w:t>Срезать оксидную пленку с металлического натрия и калия необходимо сухим острым ножом. Обрезки металлического натрия и калия, полученные в процессе работы, следует собирать в специальные емкости. Запрещается накапливать более 2 г обрезков металлического натрия и калия.</w:t>
      </w:r>
    </w:p>
    <w:p>
      <w:pPr>
        <w:spacing w:line="240" w:lineRule="auto"/>
        <w:rPr>
          <w:rFonts w:hAnsi="Times New Roman" w:cs="Times New Roman"/>
          <w:color w:val="000000"/>
          <w:sz w:val="24"/>
          <w:szCs w:val="24"/>
        </w:rPr>
      </w:pPr>
      <w:r>
        <w:rPr>
          <w:rFonts w:hAnsi="Times New Roman" w:cs="Times New Roman"/>
          <w:color w:val="000000"/>
          <w:sz w:val="24"/>
          <w:szCs w:val="24"/>
        </w:rPr>
        <w:t>5.2.3.8. Обрезки металлического натрия и калия, которые нельзя использовать в работе, следует уничтожать путем полного их растворения в метаноле или 80–85-процентном этиловом спирте, а полученный раствор, разбавленный 5-кратным объемом воды, слить в канализацию.</w:t>
      </w:r>
    </w:p>
    <w:p>
      <w:pPr>
        <w:spacing w:line="240" w:lineRule="auto"/>
        <w:rPr>
          <w:rFonts w:hAnsi="Times New Roman" w:cs="Times New Roman"/>
          <w:color w:val="000000"/>
          <w:sz w:val="24"/>
          <w:szCs w:val="24"/>
        </w:rPr>
      </w:pPr>
      <w:r>
        <w:rPr>
          <w:rFonts w:hAnsi="Times New Roman" w:cs="Times New Roman"/>
          <w:color w:val="000000"/>
          <w:sz w:val="24"/>
          <w:szCs w:val="24"/>
        </w:rPr>
        <w:t>5.2.3.9. Приборы и посуду, использованные для работы с металлическим натрием и калием, необходимо очистить от приставших к ним кусочков этих металлов, а затем обработать метанолом или 80–85-процентным этиловым спиртом и обмыть водой.</w:t>
      </w:r>
    </w:p>
    <w:p>
      <w:pPr>
        <w:spacing w:line="240" w:lineRule="auto"/>
        <w:rPr>
          <w:rFonts w:hAnsi="Times New Roman" w:cs="Times New Roman"/>
          <w:color w:val="000000"/>
          <w:sz w:val="24"/>
          <w:szCs w:val="24"/>
        </w:rPr>
      </w:pPr>
      <w:r>
        <w:rPr>
          <w:rFonts w:hAnsi="Times New Roman" w:cs="Times New Roman"/>
          <w:color w:val="000000"/>
          <w:sz w:val="24"/>
          <w:szCs w:val="24"/>
        </w:rPr>
        <w:t>5.2.3.10. Запрещается проводить эндотермические реакции с металлическим натрием и калием на водяной или паровой бане, для этого следует применять воздушную или песчаную баню, электролампы.</w:t>
      </w:r>
    </w:p>
    <w:p>
      <w:pPr>
        <w:spacing w:line="240" w:lineRule="auto"/>
        <w:rPr>
          <w:rFonts w:hAnsi="Times New Roman" w:cs="Times New Roman"/>
          <w:color w:val="000000"/>
          <w:sz w:val="24"/>
          <w:szCs w:val="24"/>
        </w:rPr>
      </w:pPr>
      <w:r>
        <w:rPr>
          <w:rFonts w:hAnsi="Times New Roman" w:cs="Times New Roman"/>
          <w:b/>
          <w:bCs/>
          <w:color w:val="000000"/>
          <w:sz w:val="24"/>
          <w:szCs w:val="24"/>
        </w:rPr>
        <w:t>5.2.4. Требования охраны труда при работе с ртутью</w:t>
      </w:r>
    </w:p>
    <w:p>
      <w:pPr>
        <w:spacing w:line="240" w:lineRule="auto"/>
        <w:rPr>
          <w:rFonts w:hAnsi="Times New Roman" w:cs="Times New Roman"/>
          <w:color w:val="000000"/>
          <w:sz w:val="24"/>
          <w:szCs w:val="24"/>
        </w:rPr>
      </w:pPr>
      <w:r>
        <w:rPr>
          <w:rFonts w:hAnsi="Times New Roman" w:cs="Times New Roman"/>
          <w:color w:val="000000"/>
          <w:sz w:val="24"/>
          <w:szCs w:val="24"/>
        </w:rPr>
        <w:t>5.2.4.1. Работы с открытой ртутью (очистка, дистилляция, переливание) следует проводить в вытяжном шкафу в эмалированных или окрашенных масляной краской противнях.</w:t>
      </w:r>
    </w:p>
    <w:p>
      <w:pPr>
        <w:spacing w:line="240" w:lineRule="auto"/>
        <w:rPr>
          <w:rFonts w:hAnsi="Times New Roman" w:cs="Times New Roman"/>
          <w:color w:val="000000"/>
          <w:sz w:val="24"/>
          <w:szCs w:val="24"/>
        </w:rPr>
      </w:pPr>
      <w:r>
        <w:rPr>
          <w:rFonts w:hAnsi="Times New Roman" w:cs="Times New Roman"/>
          <w:color w:val="000000"/>
          <w:sz w:val="24"/>
          <w:szCs w:val="24"/>
        </w:rPr>
        <w:t>5.2.4.2. При работе с ртутью необходимо пользоваться толстостенной химической посудой или посудой из небьющегося стекла.</w:t>
      </w:r>
    </w:p>
    <w:p>
      <w:pPr>
        <w:spacing w:line="240" w:lineRule="auto"/>
        <w:rPr>
          <w:rFonts w:hAnsi="Times New Roman" w:cs="Times New Roman"/>
          <w:color w:val="000000"/>
          <w:sz w:val="24"/>
          <w:szCs w:val="24"/>
        </w:rPr>
      </w:pPr>
      <w:r>
        <w:rPr>
          <w:rFonts w:hAnsi="Times New Roman" w:cs="Times New Roman"/>
          <w:color w:val="000000"/>
          <w:sz w:val="24"/>
          <w:szCs w:val="24"/>
        </w:rPr>
        <w:t>5.2.4.3. Заполнение ртутью сосудов необходимо производить через воронку с оттянутым капилляром и лить ртуть по стенкам сосуда.</w:t>
      </w:r>
    </w:p>
    <w:p>
      <w:pPr>
        <w:spacing w:line="240" w:lineRule="auto"/>
        <w:rPr>
          <w:rFonts w:hAnsi="Times New Roman" w:cs="Times New Roman"/>
          <w:color w:val="000000"/>
          <w:sz w:val="24"/>
          <w:szCs w:val="24"/>
        </w:rPr>
      </w:pPr>
      <w:r>
        <w:rPr>
          <w:rFonts w:hAnsi="Times New Roman" w:cs="Times New Roman"/>
          <w:color w:val="000000"/>
          <w:sz w:val="24"/>
          <w:szCs w:val="24"/>
        </w:rPr>
        <w:t>5.2.4.4. При работе с ртутью запрещается брать ртуть голыми руками, засасывать ее ртом в пипетки.</w:t>
      </w:r>
    </w:p>
    <w:p>
      <w:pPr>
        <w:spacing w:line="240" w:lineRule="auto"/>
        <w:rPr>
          <w:rFonts w:hAnsi="Times New Roman" w:cs="Times New Roman"/>
          <w:color w:val="000000"/>
          <w:sz w:val="24"/>
          <w:szCs w:val="24"/>
        </w:rPr>
      </w:pPr>
      <w:r>
        <w:rPr>
          <w:rFonts w:hAnsi="Times New Roman" w:cs="Times New Roman"/>
          <w:color w:val="000000"/>
          <w:sz w:val="24"/>
          <w:szCs w:val="24"/>
        </w:rPr>
        <w:t>При разливах ртути ее можно собрать при помощи резиновой груши.</w:t>
      </w:r>
    </w:p>
    <w:p>
      <w:pPr>
        <w:spacing w:line="240" w:lineRule="auto"/>
        <w:rPr>
          <w:rFonts w:hAnsi="Times New Roman" w:cs="Times New Roman"/>
          <w:color w:val="000000"/>
          <w:sz w:val="24"/>
          <w:szCs w:val="24"/>
        </w:rPr>
      </w:pPr>
      <w:r>
        <w:rPr>
          <w:rFonts w:hAnsi="Times New Roman" w:cs="Times New Roman"/>
          <w:color w:val="000000"/>
          <w:sz w:val="24"/>
          <w:szCs w:val="24"/>
        </w:rPr>
        <w:t>После собирания ртути загрязненное место необходимо залить 0,2-процентным подкисленным раствором перманганата калия или 20-процентным раствором хлорного железа.</w:t>
      </w:r>
    </w:p>
    <w:p>
      <w:pPr>
        <w:spacing w:line="240" w:lineRule="auto"/>
        <w:rPr>
          <w:rFonts w:hAnsi="Times New Roman" w:cs="Times New Roman"/>
          <w:color w:val="000000"/>
          <w:sz w:val="24"/>
          <w:szCs w:val="24"/>
        </w:rPr>
      </w:pPr>
      <w:r>
        <w:rPr>
          <w:rFonts w:hAnsi="Times New Roman" w:cs="Times New Roman"/>
          <w:color w:val="000000"/>
          <w:sz w:val="24"/>
          <w:szCs w:val="24"/>
        </w:rPr>
        <w:t>5.2.4.5. Отработанную ртуть необходимо хранить в толстостенных стеклянных сосудах с притертыми пробками под слоем марганцовокислого калия, керосина или трансформаторного масла.</w:t>
      </w:r>
    </w:p>
    <w:p>
      <w:pPr>
        <w:spacing w:line="240" w:lineRule="auto"/>
        <w:rPr>
          <w:rFonts w:hAnsi="Times New Roman" w:cs="Times New Roman"/>
          <w:color w:val="000000"/>
          <w:sz w:val="24"/>
          <w:szCs w:val="24"/>
        </w:rPr>
      </w:pPr>
      <w:r>
        <w:rPr>
          <w:rFonts w:hAnsi="Times New Roman" w:cs="Times New Roman"/>
          <w:color w:val="000000"/>
          <w:sz w:val="24"/>
          <w:szCs w:val="24"/>
        </w:rPr>
        <w:t>5.2.4.6. Отработанные растворы, содержащие примеси ртути, следует сливать путем предварительного осаждения ртути в фарфоровой чашке большой емкости во избежание попадания капель ртути в канализационную сеть.</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выливать отработанную ртуть в канализацию.</w:t>
      </w:r>
    </w:p>
    <w:p>
      <w:pPr>
        <w:spacing w:line="240" w:lineRule="auto"/>
        <w:rPr>
          <w:rFonts w:hAnsi="Times New Roman" w:cs="Times New Roman"/>
          <w:color w:val="000000"/>
          <w:sz w:val="24"/>
          <w:szCs w:val="24"/>
        </w:rPr>
      </w:pPr>
      <w:r>
        <w:rPr>
          <w:rFonts w:hAnsi="Times New Roman" w:cs="Times New Roman"/>
          <w:color w:val="000000"/>
          <w:sz w:val="24"/>
          <w:szCs w:val="24"/>
        </w:rPr>
        <w:t>5.2.4.7. В небольших количествах (20–30 мл) ртуть можно хранить в стеклянных запаянных ампулах в лабораторных шкафах.</w:t>
      </w:r>
    </w:p>
    <w:p>
      <w:pPr>
        <w:spacing w:line="240" w:lineRule="auto"/>
        <w:rPr>
          <w:rFonts w:hAnsi="Times New Roman" w:cs="Times New Roman"/>
          <w:color w:val="000000"/>
          <w:sz w:val="24"/>
          <w:szCs w:val="24"/>
        </w:rPr>
      </w:pPr>
      <w:r>
        <w:rPr>
          <w:rFonts w:hAnsi="Times New Roman" w:cs="Times New Roman"/>
          <w:color w:val="000000"/>
          <w:sz w:val="24"/>
          <w:szCs w:val="24"/>
        </w:rPr>
        <w:t>При этом ампулы следует заключать в плотные футляры (пластмассовые или металлические).</w:t>
      </w:r>
    </w:p>
    <w:p>
      <w:pPr>
        <w:spacing w:line="240" w:lineRule="auto"/>
        <w:rPr>
          <w:rFonts w:hAnsi="Times New Roman" w:cs="Times New Roman"/>
          <w:color w:val="000000"/>
          <w:sz w:val="24"/>
          <w:szCs w:val="24"/>
        </w:rPr>
      </w:pPr>
      <w:r>
        <w:rPr>
          <w:rFonts w:hAnsi="Times New Roman" w:cs="Times New Roman"/>
          <w:color w:val="000000"/>
          <w:sz w:val="24"/>
          <w:szCs w:val="24"/>
        </w:rPr>
        <w:t>5.2.4.8. Все работы по сбору ртути и демеркуризации необходимо проводить в резиновых перчатках. После окончания работы инвентарь следует обработать и хранить в отдельном ящике.</w:t>
      </w:r>
    </w:p>
    <w:p>
      <w:pPr>
        <w:spacing w:line="240" w:lineRule="auto"/>
        <w:rPr>
          <w:rFonts w:hAnsi="Times New Roman" w:cs="Times New Roman"/>
          <w:color w:val="000000"/>
          <w:sz w:val="24"/>
          <w:szCs w:val="24"/>
        </w:rPr>
      </w:pPr>
      <w:r>
        <w:rPr>
          <w:rFonts w:hAnsi="Times New Roman" w:cs="Times New Roman"/>
          <w:color w:val="000000"/>
          <w:sz w:val="24"/>
          <w:szCs w:val="24"/>
        </w:rPr>
        <w:t>5.2.4.9. Посуду и приборы для очистки от ртути следует промывать 2,5-процентным раствором йода и 30-процентным раствором йодистого калия.</w:t>
      </w:r>
    </w:p>
    <w:p>
      <w:pPr>
        <w:spacing w:line="240" w:lineRule="auto"/>
        <w:rPr>
          <w:rFonts w:hAnsi="Times New Roman" w:cs="Times New Roman"/>
          <w:color w:val="000000"/>
          <w:sz w:val="24"/>
          <w:szCs w:val="24"/>
        </w:rPr>
      </w:pPr>
      <w:r>
        <w:rPr>
          <w:rFonts w:hAnsi="Times New Roman" w:cs="Times New Roman"/>
          <w:color w:val="000000"/>
          <w:sz w:val="24"/>
          <w:szCs w:val="24"/>
        </w:rPr>
        <w:t>5.2.4.10. После окончания работы необходимо тщательно вымыть лицо и руки теплой водой с мылом, прополоскать рот 0,025-процентным раствором марганцовокислого калия.</w:t>
      </w:r>
    </w:p>
    <w:p>
      <w:pPr>
        <w:spacing w:line="240" w:lineRule="auto"/>
        <w:rPr>
          <w:rFonts w:hAnsi="Times New Roman" w:cs="Times New Roman"/>
          <w:color w:val="000000"/>
          <w:sz w:val="24"/>
          <w:szCs w:val="24"/>
        </w:rPr>
      </w:pPr>
      <w:r>
        <w:rPr>
          <w:rFonts w:hAnsi="Times New Roman" w:cs="Times New Roman"/>
          <w:b/>
          <w:bCs/>
          <w:color w:val="000000"/>
          <w:sz w:val="24"/>
          <w:szCs w:val="24"/>
        </w:rPr>
        <w:t>5.2.5. Требования охраны труда при работе с баллонами</w:t>
      </w:r>
    </w:p>
    <w:p>
      <w:pPr>
        <w:spacing w:line="240" w:lineRule="auto"/>
        <w:rPr>
          <w:rFonts w:hAnsi="Times New Roman" w:cs="Times New Roman"/>
          <w:color w:val="000000"/>
          <w:sz w:val="24"/>
          <w:szCs w:val="24"/>
        </w:rPr>
      </w:pPr>
      <w:r>
        <w:rPr>
          <w:rFonts w:hAnsi="Times New Roman" w:cs="Times New Roman"/>
          <w:color w:val="000000"/>
          <w:sz w:val="24"/>
          <w:szCs w:val="24"/>
        </w:rPr>
        <w:t>5.2.5.1. Баллоны с газом следует переносить на носилках или перевозить в специальных контейнерах или тележках.</w:t>
      </w:r>
    </w:p>
    <w:p>
      <w:pPr>
        <w:spacing w:line="240" w:lineRule="auto"/>
        <w:rPr>
          <w:rFonts w:hAnsi="Times New Roman" w:cs="Times New Roman"/>
          <w:color w:val="000000"/>
          <w:sz w:val="24"/>
          <w:szCs w:val="24"/>
        </w:rPr>
      </w:pPr>
      <w:r>
        <w:rPr>
          <w:rFonts w:hAnsi="Times New Roman" w:cs="Times New Roman"/>
          <w:color w:val="000000"/>
          <w:sz w:val="24"/>
          <w:szCs w:val="24"/>
        </w:rPr>
        <w:t>Баллоны следует перемещать без резких толчков и ударов, предотвращая их падение, повреждение и загрязнение.</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совместное хранение и транспортировка баллонов с кислородом и пустых баллонов или баллонов, наполненных другими газами, а также хранение в лаборатории более одного баллона с горючим газом.</w:t>
      </w:r>
    </w:p>
    <w:p>
      <w:pPr>
        <w:spacing w:line="240" w:lineRule="auto"/>
        <w:rPr>
          <w:rFonts w:hAnsi="Times New Roman" w:cs="Times New Roman"/>
          <w:color w:val="000000"/>
          <w:sz w:val="24"/>
          <w:szCs w:val="24"/>
        </w:rPr>
      </w:pPr>
      <w:r>
        <w:rPr>
          <w:rFonts w:hAnsi="Times New Roman" w:cs="Times New Roman"/>
          <w:color w:val="000000"/>
          <w:sz w:val="24"/>
          <w:szCs w:val="24"/>
        </w:rPr>
        <w:t>5.2.5.2. Баллоны с газами можно хранить как в специальных помещениях, так и на открытом воздухе, в последнем случае они должны быть защищены от атмосферных осадков и солнечных лучей.</w:t>
      </w:r>
    </w:p>
    <w:p>
      <w:pPr>
        <w:spacing w:line="240" w:lineRule="auto"/>
        <w:rPr>
          <w:rFonts w:hAnsi="Times New Roman" w:cs="Times New Roman"/>
          <w:color w:val="000000"/>
          <w:sz w:val="24"/>
          <w:szCs w:val="24"/>
        </w:rPr>
      </w:pPr>
      <w:r>
        <w:rPr>
          <w:rFonts w:hAnsi="Times New Roman" w:cs="Times New Roman"/>
          <w:color w:val="000000"/>
          <w:sz w:val="24"/>
          <w:szCs w:val="24"/>
        </w:rPr>
        <w:t>Складское хранение в одном помещении баллонов с кислородом и горючими газами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Баллоны с газом, устанавливаемые в помещениях, должны находиться на расстоянии не менее 1 м от радиаторов отопления и других отопительных приборов и печей и не менее 5 м – от источников тепла с открытым огнем.</w:t>
      </w:r>
    </w:p>
    <w:p>
      <w:pPr>
        <w:spacing w:line="240" w:lineRule="auto"/>
        <w:rPr>
          <w:rFonts w:hAnsi="Times New Roman" w:cs="Times New Roman"/>
          <w:color w:val="000000"/>
          <w:sz w:val="24"/>
          <w:szCs w:val="24"/>
        </w:rPr>
      </w:pPr>
      <w:r>
        <w:rPr>
          <w:rFonts w:hAnsi="Times New Roman" w:cs="Times New Roman"/>
          <w:color w:val="000000"/>
          <w:sz w:val="24"/>
          <w:szCs w:val="24"/>
        </w:rPr>
        <w:t>5.2.5.3. Баллоны с газами для хранения необходимо устанавливать вне здания лаборатории в помещении, оборудованном приточно-вытяжной вентиляцией, или в металлических шкафах с прорезями (решетками) для проветривания.</w:t>
      </w:r>
    </w:p>
    <w:p>
      <w:pPr>
        <w:spacing w:line="240" w:lineRule="auto"/>
        <w:rPr>
          <w:rFonts w:hAnsi="Times New Roman" w:cs="Times New Roman"/>
          <w:color w:val="000000"/>
          <w:sz w:val="24"/>
          <w:szCs w:val="24"/>
        </w:rPr>
      </w:pPr>
      <w:r>
        <w:rPr>
          <w:rFonts w:hAnsi="Times New Roman" w:cs="Times New Roman"/>
          <w:color w:val="000000"/>
          <w:sz w:val="24"/>
          <w:szCs w:val="24"/>
        </w:rPr>
        <w:t>5.2.5.4. Запрещается соприкосновение с токоведущими частями баллонов с газом и рукавов. Вблизи баллонов с газом не должны находиться ЛВЖ и горючие вещества.</w:t>
      </w:r>
    </w:p>
    <w:p>
      <w:pPr>
        <w:spacing w:line="240" w:lineRule="auto"/>
        <w:rPr>
          <w:rFonts w:hAnsi="Times New Roman" w:cs="Times New Roman"/>
          <w:color w:val="000000"/>
          <w:sz w:val="24"/>
          <w:szCs w:val="24"/>
        </w:rPr>
      </w:pPr>
      <w:r>
        <w:rPr>
          <w:rFonts w:hAnsi="Times New Roman" w:cs="Times New Roman"/>
          <w:color w:val="000000"/>
          <w:sz w:val="24"/>
          <w:szCs w:val="24"/>
        </w:rPr>
        <w:t>Вентили в баллонах для кислорода должны ввертываться с применением уплотняющих материалов, загорание которых в среде кислорода исключено.</w:t>
      </w:r>
    </w:p>
    <w:p>
      <w:pPr>
        <w:spacing w:line="240" w:lineRule="auto"/>
        <w:rPr>
          <w:rFonts w:hAnsi="Times New Roman" w:cs="Times New Roman"/>
          <w:color w:val="000000"/>
          <w:sz w:val="24"/>
          <w:szCs w:val="24"/>
        </w:rPr>
      </w:pPr>
      <w:r>
        <w:rPr>
          <w:rFonts w:hAnsi="Times New Roman" w:cs="Times New Roman"/>
          <w:color w:val="000000"/>
          <w:sz w:val="24"/>
          <w:szCs w:val="24"/>
        </w:rPr>
        <w:t>5.2.5.5. При работе и хранении баллоны с газом следует устанавливать в вертикальном положении в гнездах специальных стоек.</w:t>
      </w:r>
    </w:p>
    <w:p>
      <w:pPr>
        <w:spacing w:line="240" w:lineRule="auto"/>
        <w:rPr>
          <w:rFonts w:hAnsi="Times New Roman" w:cs="Times New Roman"/>
          <w:color w:val="000000"/>
          <w:sz w:val="24"/>
          <w:szCs w:val="24"/>
        </w:rPr>
      </w:pPr>
      <w:r>
        <w:rPr>
          <w:rFonts w:hAnsi="Times New Roman" w:cs="Times New Roman"/>
          <w:color w:val="000000"/>
          <w:sz w:val="24"/>
          <w:szCs w:val="24"/>
        </w:rPr>
        <w:t>5.2.5.6. Баллоны с горючим газом необходимо транспортировать и хранить в вертикальном положении. При этом на боковых штуцерах вентилей баллонов с горючими газами необходимо ставить заглушки, на горловины баллонов – навинчивать колпаки.</w:t>
      </w:r>
    </w:p>
    <w:p>
      <w:pPr>
        <w:spacing w:line="240" w:lineRule="auto"/>
        <w:rPr>
          <w:rFonts w:hAnsi="Times New Roman" w:cs="Times New Roman"/>
          <w:color w:val="000000"/>
          <w:sz w:val="24"/>
          <w:szCs w:val="24"/>
        </w:rPr>
      </w:pPr>
      <w:r>
        <w:rPr>
          <w:rFonts w:hAnsi="Times New Roman" w:cs="Times New Roman"/>
          <w:color w:val="000000"/>
          <w:sz w:val="24"/>
          <w:szCs w:val="24"/>
        </w:rPr>
        <w:t>5.2.5.7. Проверку утечки газа из баллона следует осуществлять путем покрытия мыльной эмульсией возможных мест утечки.</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применять огонь для проверки баллона на утечку газа.</w:t>
      </w:r>
    </w:p>
    <w:p>
      <w:pPr>
        <w:spacing w:line="240" w:lineRule="auto"/>
        <w:rPr>
          <w:rFonts w:hAnsi="Times New Roman" w:cs="Times New Roman"/>
          <w:color w:val="000000"/>
          <w:sz w:val="24"/>
          <w:szCs w:val="24"/>
        </w:rPr>
      </w:pPr>
      <w:r>
        <w:rPr>
          <w:rFonts w:hAnsi="Times New Roman" w:cs="Times New Roman"/>
          <w:color w:val="000000"/>
          <w:sz w:val="24"/>
          <w:szCs w:val="24"/>
        </w:rPr>
        <w:t>5.2.5.8. Если баллон неисправен, его следует вынести в безопасное место и осторожно выпустить из него газ. При невозможности выпустить газ из-за неисправности вентиля баллоны должны быть возвращены на наполнительную станцию.</w:t>
      </w:r>
    </w:p>
    <w:p>
      <w:pPr>
        <w:spacing w:line="240" w:lineRule="auto"/>
        <w:rPr>
          <w:rFonts w:hAnsi="Times New Roman" w:cs="Times New Roman"/>
          <w:color w:val="000000"/>
          <w:sz w:val="24"/>
          <w:szCs w:val="24"/>
        </w:rPr>
      </w:pPr>
      <w:r>
        <w:rPr>
          <w:rFonts w:hAnsi="Times New Roman" w:cs="Times New Roman"/>
          <w:color w:val="000000"/>
          <w:sz w:val="24"/>
          <w:szCs w:val="24"/>
        </w:rPr>
        <w:t>Газ из баллона необходимо выпускать через исправный редуктор, предназначенный исключительно для данного газа.</w:t>
      </w:r>
    </w:p>
    <w:p>
      <w:pPr>
        <w:spacing w:line="240" w:lineRule="auto"/>
        <w:rPr>
          <w:rFonts w:hAnsi="Times New Roman" w:cs="Times New Roman"/>
          <w:color w:val="000000"/>
          <w:sz w:val="24"/>
          <w:szCs w:val="24"/>
        </w:rPr>
      </w:pPr>
      <w:r>
        <w:rPr>
          <w:rFonts w:hAnsi="Times New Roman" w:cs="Times New Roman"/>
          <w:color w:val="000000"/>
          <w:sz w:val="24"/>
          <w:szCs w:val="24"/>
        </w:rPr>
        <w:t>5.2.5.9. При выявлении неисправности в устройстве редуктора или вентиля работа должна быть прекращена.</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пользоваться редуктором без манометра, с неисправным манометром, манометром с просроченным сроком поверки, разбитым стеклом и другими повреждениями, которые могут отразиться на правильности его показаний.</w:t>
      </w:r>
    </w:p>
    <w:p>
      <w:pPr>
        <w:spacing w:line="240" w:lineRule="auto"/>
        <w:rPr>
          <w:rFonts w:hAnsi="Times New Roman" w:cs="Times New Roman"/>
          <w:color w:val="000000"/>
          <w:sz w:val="24"/>
          <w:szCs w:val="24"/>
        </w:rPr>
      </w:pPr>
      <w:r>
        <w:rPr>
          <w:rFonts w:hAnsi="Times New Roman" w:cs="Times New Roman"/>
          <w:color w:val="000000"/>
          <w:sz w:val="24"/>
          <w:szCs w:val="24"/>
        </w:rPr>
        <w:t>5.2.5.10. При выпуске газа из баллона или продувке вентиля баллона работник должен находиться в стороне, противоположной направлению струи газа.</w:t>
      </w:r>
    </w:p>
    <w:p>
      <w:pPr>
        <w:spacing w:line="240" w:lineRule="auto"/>
        <w:rPr>
          <w:rFonts w:hAnsi="Times New Roman" w:cs="Times New Roman"/>
          <w:color w:val="000000"/>
          <w:sz w:val="24"/>
          <w:szCs w:val="24"/>
        </w:rPr>
      </w:pPr>
      <w:r>
        <w:rPr>
          <w:rFonts w:hAnsi="Times New Roman" w:cs="Times New Roman"/>
          <w:color w:val="000000"/>
          <w:sz w:val="24"/>
          <w:szCs w:val="24"/>
        </w:rPr>
        <w:t>5.2.5.11. Для присоединения и крепления редуктора к баллону должны применяться гайки из искронеобразующего материала.</w:t>
      </w:r>
    </w:p>
    <w:p>
      <w:pPr>
        <w:spacing w:line="240" w:lineRule="auto"/>
        <w:rPr>
          <w:rFonts w:hAnsi="Times New Roman" w:cs="Times New Roman"/>
          <w:color w:val="000000"/>
          <w:sz w:val="24"/>
          <w:szCs w:val="24"/>
        </w:rPr>
      </w:pPr>
      <w:r>
        <w:rPr>
          <w:rFonts w:hAnsi="Times New Roman" w:cs="Times New Roman"/>
          <w:color w:val="000000"/>
          <w:sz w:val="24"/>
          <w:szCs w:val="24"/>
        </w:rPr>
        <w:t>5.2.5.12. Уплотняющие прокладки редуктора баллона для кислорода должны изготовляться из негорючего материала.</w:t>
      </w:r>
    </w:p>
    <w:p>
      <w:pPr>
        <w:spacing w:line="240" w:lineRule="auto"/>
        <w:rPr>
          <w:rFonts w:hAnsi="Times New Roman" w:cs="Times New Roman"/>
          <w:color w:val="000000"/>
          <w:sz w:val="24"/>
          <w:szCs w:val="24"/>
        </w:rPr>
      </w:pPr>
      <w:r>
        <w:rPr>
          <w:rFonts w:hAnsi="Times New Roman" w:cs="Times New Roman"/>
          <w:color w:val="000000"/>
          <w:sz w:val="24"/>
          <w:szCs w:val="24"/>
        </w:rPr>
        <w:t>5.2.5.13. Запрещается затягивать накидную гайку редуктора, находящегося под давлением.</w:t>
      </w:r>
    </w:p>
    <w:p>
      <w:pPr>
        <w:spacing w:line="240" w:lineRule="auto"/>
        <w:rPr>
          <w:rFonts w:hAnsi="Times New Roman" w:cs="Times New Roman"/>
          <w:color w:val="000000"/>
          <w:sz w:val="24"/>
          <w:szCs w:val="24"/>
        </w:rPr>
      </w:pPr>
      <w:r>
        <w:rPr>
          <w:rFonts w:hAnsi="Times New Roman" w:cs="Times New Roman"/>
          <w:color w:val="000000"/>
          <w:sz w:val="24"/>
          <w:szCs w:val="24"/>
        </w:rPr>
        <w:t>5.2.5.14. При эксплуатации баллонов находящийся в них газ запрещается расходовать полностью. Остаточное давление газа в баллоне должно быть не менее 0,05 МПа (0,5 кгс/кв. см).</w:t>
      </w:r>
    </w:p>
    <w:p>
      <w:pPr>
        <w:spacing w:line="240" w:lineRule="auto"/>
        <w:rPr>
          <w:rFonts w:hAnsi="Times New Roman" w:cs="Times New Roman"/>
          <w:color w:val="000000"/>
          <w:sz w:val="24"/>
          <w:szCs w:val="24"/>
        </w:rPr>
      </w:pPr>
      <w:r>
        <w:rPr>
          <w:rFonts w:hAnsi="Times New Roman" w:cs="Times New Roman"/>
          <w:color w:val="000000"/>
          <w:sz w:val="24"/>
          <w:szCs w:val="24"/>
        </w:rPr>
        <w:t>5.2.5.15. В случае замерзания вентиля баллона или редуктора их следует отогреть, поливая горячей водою ткань, обернутую вокруг вентиля или редуктора.</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применять для отогревания вентиля или редуктора открытый огонь.</w:t>
      </w:r>
    </w:p>
    <w:p>
      <w:pPr>
        <w:spacing w:line="240" w:lineRule="auto"/>
        <w:rPr>
          <w:rFonts w:hAnsi="Times New Roman" w:cs="Times New Roman"/>
          <w:color w:val="000000"/>
          <w:sz w:val="24"/>
          <w:szCs w:val="24"/>
        </w:rPr>
      </w:pPr>
      <w:r>
        <w:rPr>
          <w:rFonts w:hAnsi="Times New Roman" w:cs="Times New Roman"/>
          <w:b/>
          <w:bCs/>
          <w:color w:val="000000"/>
          <w:sz w:val="24"/>
          <w:szCs w:val="24"/>
        </w:rPr>
        <w:t>5.2.6. Требования охраны труда при работе с газовыми горелками</w:t>
      </w:r>
    </w:p>
    <w:p>
      <w:pPr>
        <w:spacing w:line="240" w:lineRule="auto"/>
        <w:rPr>
          <w:rFonts w:hAnsi="Times New Roman" w:cs="Times New Roman"/>
          <w:color w:val="000000"/>
          <w:sz w:val="24"/>
          <w:szCs w:val="24"/>
        </w:rPr>
      </w:pPr>
      <w:r>
        <w:rPr>
          <w:rFonts w:hAnsi="Times New Roman" w:cs="Times New Roman"/>
          <w:color w:val="000000"/>
          <w:sz w:val="24"/>
          <w:szCs w:val="24"/>
        </w:rPr>
        <w:t>5.2.6.1. При зажигании газовых горелок следует выполнять следующее:</w:t>
      </w:r>
    </w:p>
    <w:p>
      <w:pPr>
        <w:spacing w:line="240" w:lineRule="auto"/>
        <w:rPr>
          <w:rFonts w:hAnsi="Times New Roman" w:cs="Times New Roman"/>
          <w:color w:val="000000"/>
          <w:sz w:val="24"/>
          <w:szCs w:val="24"/>
        </w:rPr>
      </w:pPr>
      <w:r>
        <w:rPr>
          <w:rFonts w:hAnsi="Times New Roman" w:cs="Times New Roman"/>
          <w:color w:val="000000"/>
          <w:sz w:val="24"/>
          <w:szCs w:val="24"/>
        </w:rPr>
        <w:t>– открыть краны на вводе газопровода и на ответвлении к лабораторному столу или вытяжному шкафу и закрыть регулятор воздуха у горелки;</w:t>
      </w:r>
    </w:p>
    <w:p>
      <w:pPr>
        <w:spacing w:line="240" w:lineRule="auto"/>
        <w:rPr>
          <w:rFonts w:hAnsi="Times New Roman" w:cs="Times New Roman"/>
          <w:color w:val="000000"/>
          <w:sz w:val="24"/>
          <w:szCs w:val="24"/>
        </w:rPr>
      </w:pPr>
      <w:r>
        <w:rPr>
          <w:rFonts w:hAnsi="Times New Roman" w:cs="Times New Roman"/>
          <w:color w:val="000000"/>
          <w:sz w:val="24"/>
          <w:szCs w:val="24"/>
        </w:rPr>
        <w:t>– зажечь спичку, поднести ее к горелке, медленно открывая газовый кран горелки, поджечь газ;</w:t>
      </w:r>
    </w:p>
    <w:p>
      <w:pPr>
        <w:spacing w:line="240" w:lineRule="auto"/>
        <w:rPr>
          <w:rFonts w:hAnsi="Times New Roman" w:cs="Times New Roman"/>
          <w:color w:val="000000"/>
          <w:sz w:val="24"/>
          <w:szCs w:val="24"/>
        </w:rPr>
      </w:pPr>
      <w:r>
        <w:rPr>
          <w:rFonts w:hAnsi="Times New Roman" w:cs="Times New Roman"/>
          <w:color w:val="000000"/>
          <w:sz w:val="24"/>
          <w:szCs w:val="24"/>
        </w:rPr>
        <w:t>– отрегулировать горение газа регулятором первичного воздуха, пока пламя не станет синевато-фиолетовым с отчетливо выделяющимся голубовато-зеленым ядром. Если регулятор первичного воздуха полностью открыт, а желтые коптящие языки пламени не исчезают, убавить подачу газа.</w:t>
      </w:r>
    </w:p>
    <w:p>
      <w:pPr>
        <w:spacing w:line="240" w:lineRule="auto"/>
        <w:rPr>
          <w:rFonts w:hAnsi="Times New Roman" w:cs="Times New Roman"/>
          <w:color w:val="000000"/>
          <w:sz w:val="24"/>
          <w:szCs w:val="24"/>
        </w:rPr>
      </w:pPr>
      <w:r>
        <w:rPr>
          <w:rFonts w:hAnsi="Times New Roman" w:cs="Times New Roman"/>
          <w:color w:val="000000"/>
          <w:sz w:val="24"/>
          <w:szCs w:val="24"/>
        </w:rPr>
        <w:t>5.2.6.2. Каучуковые трубки от газовых горелок должны быть всегда в полной исправности и хорошо надеты на газовые горелки и газовые краны.</w:t>
      </w:r>
    </w:p>
    <w:p>
      <w:pPr>
        <w:spacing w:line="240" w:lineRule="auto"/>
        <w:rPr>
          <w:rFonts w:hAnsi="Times New Roman" w:cs="Times New Roman"/>
          <w:color w:val="000000"/>
          <w:sz w:val="24"/>
          <w:szCs w:val="24"/>
        </w:rPr>
      </w:pPr>
      <w:r>
        <w:rPr>
          <w:rFonts w:hAnsi="Times New Roman" w:cs="Times New Roman"/>
          <w:color w:val="000000"/>
          <w:sz w:val="24"/>
          <w:szCs w:val="24"/>
        </w:rPr>
        <w:t>5.2.6.3. Необходимо поддерживать устойчивое горение газа, не допуская копоти, отрыва или «проскока» пламени. При «проскоке» пламени внутрь газовой горелки необходимо закрыть газовый кран горелки, дать ей остыть и вновь зажечь.</w:t>
      </w:r>
    </w:p>
    <w:p>
      <w:pPr>
        <w:spacing w:line="240" w:lineRule="auto"/>
        <w:rPr>
          <w:rFonts w:hAnsi="Times New Roman" w:cs="Times New Roman"/>
          <w:color w:val="000000"/>
          <w:sz w:val="24"/>
          <w:szCs w:val="24"/>
        </w:rPr>
      </w:pPr>
      <w:r>
        <w:rPr>
          <w:rFonts w:hAnsi="Times New Roman" w:cs="Times New Roman"/>
          <w:color w:val="000000"/>
          <w:sz w:val="24"/>
          <w:szCs w:val="24"/>
        </w:rPr>
        <w:t>Если пламя шумит и слегка отрывается от устья газовой горелки, следует убрать подачу первичного воздуха, пламя должно быть синеватого цвета без желтых языков.</w:t>
      </w:r>
    </w:p>
    <w:p>
      <w:pPr>
        <w:spacing w:line="240" w:lineRule="auto"/>
        <w:rPr>
          <w:rFonts w:hAnsi="Times New Roman" w:cs="Times New Roman"/>
          <w:color w:val="000000"/>
          <w:sz w:val="24"/>
          <w:szCs w:val="24"/>
        </w:rPr>
      </w:pPr>
      <w:r>
        <w:rPr>
          <w:rFonts w:hAnsi="Times New Roman" w:cs="Times New Roman"/>
          <w:color w:val="000000"/>
          <w:sz w:val="24"/>
          <w:szCs w:val="24"/>
        </w:rPr>
        <w:t>5.2.6.4. При остановке работы газовой горелки нужно закрыть газовый кран у газовой горелки.</w:t>
      </w:r>
    </w:p>
    <w:p>
      <w:pPr>
        <w:spacing w:line="240" w:lineRule="auto"/>
        <w:rPr>
          <w:rFonts w:hAnsi="Times New Roman" w:cs="Times New Roman"/>
          <w:color w:val="000000"/>
          <w:sz w:val="24"/>
          <w:szCs w:val="24"/>
        </w:rPr>
      </w:pPr>
      <w:r>
        <w:rPr>
          <w:rFonts w:hAnsi="Times New Roman" w:cs="Times New Roman"/>
          <w:color w:val="000000"/>
          <w:sz w:val="24"/>
          <w:szCs w:val="24"/>
        </w:rPr>
        <w:t>При остановке работы газовых горелок следует закрыть краны на ответвлениях газопроводов к лабораторным столам и вытяжным шкафам, а также на вводе газопровода в лабораторию.</w:t>
      </w:r>
    </w:p>
    <w:p>
      <w:pPr>
        <w:spacing w:line="240" w:lineRule="auto"/>
        <w:rPr>
          <w:rFonts w:hAnsi="Times New Roman" w:cs="Times New Roman"/>
          <w:color w:val="000000"/>
          <w:sz w:val="24"/>
          <w:szCs w:val="24"/>
        </w:rPr>
      </w:pPr>
      <w:r>
        <w:rPr>
          <w:rFonts w:hAnsi="Times New Roman" w:cs="Times New Roman"/>
          <w:b/>
          <w:bCs/>
          <w:color w:val="000000"/>
          <w:sz w:val="24"/>
          <w:szCs w:val="24"/>
        </w:rPr>
        <w:t>5.2.7. Требования охраны труда при работе с электрооборудованием</w:t>
      </w:r>
    </w:p>
    <w:p>
      <w:pPr>
        <w:spacing w:line="240" w:lineRule="auto"/>
        <w:rPr>
          <w:rFonts w:hAnsi="Times New Roman" w:cs="Times New Roman"/>
          <w:color w:val="000000"/>
          <w:sz w:val="24"/>
          <w:szCs w:val="24"/>
        </w:rPr>
      </w:pPr>
      <w:r>
        <w:rPr>
          <w:rFonts w:hAnsi="Times New Roman" w:cs="Times New Roman"/>
          <w:color w:val="000000"/>
          <w:sz w:val="24"/>
          <w:szCs w:val="24"/>
        </w:rPr>
        <w:t>5.2.7.1. Напряжение питания электрооборудования (электропечей, сушильных шкафов, термостатов) должно находиться в пределах установленных норм.</w:t>
      </w:r>
    </w:p>
    <w:p>
      <w:pPr>
        <w:spacing w:line="240" w:lineRule="auto"/>
        <w:rPr>
          <w:rFonts w:hAnsi="Times New Roman" w:cs="Times New Roman"/>
          <w:color w:val="000000"/>
          <w:sz w:val="24"/>
          <w:szCs w:val="24"/>
        </w:rPr>
      </w:pPr>
      <w:r>
        <w:rPr>
          <w:rFonts w:hAnsi="Times New Roman" w:cs="Times New Roman"/>
          <w:color w:val="000000"/>
          <w:sz w:val="24"/>
          <w:szCs w:val="24"/>
        </w:rPr>
        <w:t>При перерыве в работе или перерыве подачи напряжения электрооборудование должно быть отключено.</w:t>
      </w:r>
    </w:p>
    <w:p>
      <w:pPr>
        <w:spacing w:line="240" w:lineRule="auto"/>
        <w:rPr>
          <w:rFonts w:hAnsi="Times New Roman" w:cs="Times New Roman"/>
          <w:color w:val="000000"/>
          <w:sz w:val="24"/>
          <w:szCs w:val="24"/>
        </w:rPr>
      </w:pPr>
      <w:r>
        <w:rPr>
          <w:rFonts w:hAnsi="Times New Roman" w:cs="Times New Roman"/>
          <w:color w:val="000000"/>
          <w:sz w:val="24"/>
          <w:szCs w:val="24"/>
        </w:rPr>
        <w:t>5.2.7.2. При работе с электрооборудованием работникам лаборатории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 прикасаться к открытым токоведущим частям и корпусам электрооборудования, кабелям, проводам;</w:t>
      </w:r>
    </w:p>
    <w:p>
      <w:pPr>
        <w:spacing w:line="240" w:lineRule="auto"/>
        <w:rPr>
          <w:rFonts w:hAnsi="Times New Roman" w:cs="Times New Roman"/>
          <w:color w:val="000000"/>
          <w:sz w:val="24"/>
          <w:szCs w:val="24"/>
        </w:rPr>
      </w:pPr>
      <w:r>
        <w:rPr>
          <w:rFonts w:hAnsi="Times New Roman" w:cs="Times New Roman"/>
          <w:color w:val="000000"/>
          <w:sz w:val="24"/>
          <w:szCs w:val="24"/>
        </w:rPr>
        <w:t>– класть на электрические щитки, пульты управления, электрические машины и пускатели какие-либо предметы;</w:t>
      </w:r>
    </w:p>
    <w:p>
      <w:pPr>
        <w:spacing w:line="240" w:lineRule="auto"/>
        <w:rPr>
          <w:rFonts w:hAnsi="Times New Roman" w:cs="Times New Roman"/>
          <w:color w:val="000000"/>
          <w:sz w:val="24"/>
          <w:szCs w:val="24"/>
        </w:rPr>
      </w:pPr>
      <w:r>
        <w:rPr>
          <w:rFonts w:hAnsi="Times New Roman" w:cs="Times New Roman"/>
          <w:color w:val="000000"/>
          <w:sz w:val="24"/>
          <w:szCs w:val="24"/>
        </w:rPr>
        <w:t>– сушить полотенца, обтирочные концы и другие вещи на муфельных печах, сушильных шкафах и других электронагревательных приборах;</w:t>
      </w:r>
    </w:p>
    <w:p>
      <w:pPr>
        <w:spacing w:line="240" w:lineRule="auto"/>
        <w:rPr>
          <w:rFonts w:hAnsi="Times New Roman" w:cs="Times New Roman"/>
          <w:color w:val="000000"/>
          <w:sz w:val="24"/>
          <w:szCs w:val="24"/>
        </w:rPr>
      </w:pPr>
      <w:r>
        <w:rPr>
          <w:rFonts w:hAnsi="Times New Roman" w:cs="Times New Roman"/>
          <w:color w:val="000000"/>
          <w:sz w:val="24"/>
          <w:szCs w:val="24"/>
        </w:rPr>
        <w:t>– вскрывать защитные кожухи пусковой аппаратуры и проникать за ограждения распределительных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5.7.3. При проведении испытаний образцов материалов, защитных средств на высоковольтном оборудовании, включении и выключении пакетных выключателей и автоматов, магнитных пускателей, рубильников и другой пусковой аппаратуры, предназначенной для пуска стендов, вентиляционных систем, работники должны пользоваться диэлектрическими перчатками и стоять на резиновом диэлектрическом коврике или изолирующей подставке.</w:t>
      </w:r>
    </w:p>
    <w:p>
      <w:pPr>
        <w:spacing w:line="240" w:lineRule="auto"/>
        <w:rPr>
          <w:rFonts w:hAnsi="Times New Roman" w:cs="Times New Roman"/>
          <w:color w:val="000000"/>
          <w:sz w:val="24"/>
          <w:szCs w:val="24"/>
        </w:rPr>
      </w:pPr>
      <w:r>
        <w:rPr>
          <w:rFonts w:hAnsi="Times New Roman" w:cs="Times New Roman"/>
          <w:color w:val="000000"/>
          <w:sz w:val="24"/>
          <w:szCs w:val="24"/>
        </w:rPr>
        <w:t>При работе на высоковольтном электрооборудовании резиновый коврик следует укладывать рядом с пультом управления.</w:t>
      </w:r>
    </w:p>
    <w:p>
      <w:pPr>
        <w:spacing w:line="240" w:lineRule="auto"/>
        <w:rPr>
          <w:rFonts w:hAnsi="Times New Roman" w:cs="Times New Roman"/>
          <w:color w:val="000000"/>
          <w:sz w:val="24"/>
          <w:szCs w:val="24"/>
        </w:rPr>
      </w:pPr>
      <w:r>
        <w:rPr>
          <w:rFonts w:hAnsi="Times New Roman" w:cs="Times New Roman"/>
          <w:color w:val="000000"/>
          <w:sz w:val="24"/>
          <w:szCs w:val="24"/>
        </w:rPr>
        <w:t>5.2.7.4. При обнаружении повреждения электроприборов, электропроводки, распределительных устройств необходимо немедленно прекратить работу, отключить напряжение и доложить о случившемся руководителю работ или заведующему лабораторией.</w:t>
      </w:r>
    </w:p>
    <w:p>
      <w:pPr>
        <w:spacing w:line="240" w:lineRule="auto"/>
        <w:rPr>
          <w:rFonts w:hAnsi="Times New Roman" w:cs="Times New Roman"/>
          <w:color w:val="000000"/>
          <w:sz w:val="24"/>
          <w:szCs w:val="24"/>
        </w:rPr>
      </w:pPr>
      <w:r>
        <w:rPr>
          <w:rFonts w:hAnsi="Times New Roman" w:cs="Times New Roman"/>
          <w:color w:val="000000"/>
          <w:sz w:val="24"/>
          <w:szCs w:val="24"/>
        </w:rPr>
        <w:t>5.2.7.5. При загорании проводов и электроприборов производить их тушение следует только после снятия с них напряжения.</w:t>
      </w:r>
    </w:p>
    <w:p>
      <w:pPr>
        <w:spacing w:line="240" w:lineRule="auto"/>
        <w:rPr>
          <w:rFonts w:hAnsi="Times New Roman" w:cs="Times New Roman"/>
          <w:color w:val="000000"/>
          <w:sz w:val="24"/>
          <w:szCs w:val="24"/>
        </w:rPr>
      </w:pPr>
      <w:r>
        <w:rPr>
          <w:rFonts w:hAnsi="Times New Roman" w:cs="Times New Roman"/>
          <w:color w:val="000000"/>
          <w:sz w:val="24"/>
          <w:szCs w:val="24"/>
        </w:rPr>
        <w:t>5.2.7.6. Испытания материалов и изделий (средства защиты, различные изоляционные детали, масло) с использованием стационарных испытательных установок, у которых токоведущие части закрыты сплошными или сетчатыми ограждениями, а двери снабжены блокировкой, допускается выполнять работнику, имеющему группу III, единолично в порядке текущей эксплуатации с использованием типовых методик испытаний.</w:t>
      </w:r>
    </w:p>
    <w:p>
      <w:pPr>
        <w:spacing w:line="240" w:lineRule="auto"/>
        <w:rPr>
          <w:rFonts w:hAnsi="Times New Roman" w:cs="Times New Roman"/>
          <w:color w:val="000000"/>
          <w:sz w:val="24"/>
          <w:szCs w:val="24"/>
        </w:rPr>
      </w:pPr>
      <w:r>
        <w:rPr>
          <w:rFonts w:hAnsi="Times New Roman" w:cs="Times New Roman"/>
          <w:color w:val="000000"/>
          <w:sz w:val="24"/>
          <w:szCs w:val="24"/>
        </w:rPr>
        <w:t>5.2.7.7. При замене образцов и материалов в процессе проведения их испытаний на высоковольтном электрооборудовании высоковольтные клеммы следует закорачивать заземляющей штангой, которая должна находиться постоянно на клеммах до окончания испытаний.</w:t>
      </w:r>
    </w:p>
    <w:p>
      <w:pPr>
        <w:spacing w:line="240" w:lineRule="auto"/>
        <w:rPr>
          <w:rFonts w:hAnsi="Times New Roman" w:cs="Times New Roman"/>
          <w:color w:val="000000"/>
          <w:sz w:val="24"/>
          <w:szCs w:val="24"/>
        </w:rPr>
      </w:pPr>
      <w:r>
        <w:rPr>
          <w:rFonts w:hAnsi="Times New Roman" w:cs="Times New Roman"/>
          <w:b/>
          <w:bCs/>
          <w:color w:val="000000"/>
          <w:sz w:val="24"/>
          <w:szCs w:val="24"/>
        </w:rPr>
        <w:t>5.2.8. Требования охраны труда при проведении спектральных исследований масел и смазок</w:t>
      </w:r>
    </w:p>
    <w:p>
      <w:pPr>
        <w:spacing w:line="240" w:lineRule="auto"/>
        <w:rPr>
          <w:rFonts w:hAnsi="Times New Roman" w:cs="Times New Roman"/>
          <w:color w:val="000000"/>
          <w:sz w:val="24"/>
          <w:szCs w:val="24"/>
        </w:rPr>
      </w:pPr>
      <w:r>
        <w:rPr>
          <w:rFonts w:hAnsi="Times New Roman" w:cs="Times New Roman"/>
          <w:color w:val="000000"/>
          <w:sz w:val="24"/>
          <w:szCs w:val="24"/>
        </w:rPr>
        <w:t>5.2.8.1. При проведении спектральных исследований удаление из воздушной среды озона, окислов азота, окислов металла и окиси углерода следует производить местным отсосом, установленным непосредственно над источником спектра.</w:t>
      </w:r>
    </w:p>
    <w:p>
      <w:pPr>
        <w:spacing w:line="240" w:lineRule="auto"/>
        <w:rPr>
          <w:rFonts w:hAnsi="Times New Roman" w:cs="Times New Roman"/>
          <w:color w:val="000000"/>
          <w:sz w:val="24"/>
          <w:szCs w:val="24"/>
        </w:rPr>
      </w:pPr>
      <w:r>
        <w:rPr>
          <w:rFonts w:hAnsi="Times New Roman" w:cs="Times New Roman"/>
          <w:color w:val="000000"/>
          <w:sz w:val="24"/>
          <w:szCs w:val="24"/>
        </w:rPr>
        <w:t>5.2.8.2. При фотометрировании спектров излучения следует применять очки с темными защитными стеклами.</w:t>
      </w:r>
    </w:p>
    <w:p>
      <w:pPr>
        <w:spacing w:line="240" w:lineRule="auto"/>
        <w:rPr>
          <w:rFonts w:hAnsi="Times New Roman" w:cs="Times New Roman"/>
          <w:color w:val="000000"/>
          <w:sz w:val="24"/>
          <w:szCs w:val="24"/>
        </w:rPr>
      </w:pPr>
      <w:r>
        <w:rPr>
          <w:rFonts w:hAnsi="Times New Roman" w:cs="Times New Roman"/>
          <w:b/>
          <w:bCs/>
          <w:color w:val="000000"/>
          <w:sz w:val="24"/>
          <w:szCs w:val="24"/>
        </w:rPr>
        <w:t>5.2.9. Требования охраны труда при проведении металлографических исследований образцов металлов</w:t>
      </w:r>
    </w:p>
    <w:p>
      <w:pPr>
        <w:spacing w:line="240" w:lineRule="auto"/>
        <w:rPr>
          <w:rFonts w:hAnsi="Times New Roman" w:cs="Times New Roman"/>
          <w:color w:val="000000"/>
          <w:sz w:val="24"/>
          <w:szCs w:val="24"/>
        </w:rPr>
      </w:pPr>
      <w:r>
        <w:rPr>
          <w:rFonts w:hAnsi="Times New Roman" w:cs="Times New Roman"/>
          <w:color w:val="000000"/>
          <w:sz w:val="24"/>
          <w:szCs w:val="24"/>
        </w:rPr>
        <w:t>5.2.9.1. Шлифование и полирование образцов металлов следует выполнять в защитных очках.</w:t>
      </w:r>
    </w:p>
    <w:p>
      <w:pPr>
        <w:spacing w:line="240" w:lineRule="auto"/>
        <w:rPr>
          <w:rFonts w:hAnsi="Times New Roman" w:cs="Times New Roman"/>
          <w:color w:val="000000"/>
          <w:sz w:val="24"/>
          <w:szCs w:val="24"/>
        </w:rPr>
      </w:pPr>
      <w:r>
        <w:rPr>
          <w:rFonts w:hAnsi="Times New Roman" w:cs="Times New Roman"/>
          <w:color w:val="000000"/>
          <w:sz w:val="24"/>
          <w:szCs w:val="24"/>
        </w:rPr>
        <w:t>5.2.9.2. При шлифовании и полировании мелких и трудно удерживаемых образцов следует применять специальные приспособления или оправки.</w:t>
      </w:r>
    </w:p>
    <w:p>
      <w:pPr>
        <w:spacing w:line="240" w:lineRule="auto"/>
        <w:rPr>
          <w:rFonts w:hAnsi="Times New Roman" w:cs="Times New Roman"/>
          <w:color w:val="000000"/>
          <w:sz w:val="24"/>
          <w:szCs w:val="24"/>
        </w:rPr>
      </w:pPr>
      <w:r>
        <w:rPr>
          <w:rFonts w:hAnsi="Times New Roman" w:cs="Times New Roman"/>
          <w:color w:val="000000"/>
          <w:sz w:val="24"/>
          <w:szCs w:val="24"/>
        </w:rPr>
        <w:t>5.2.9.3. Химическое или электролитическое травление шлифов образцов металлов следует производить в вытяжном шкафу при включенной вентиляции с применением СИЗ (резиновых перчаток и защитных очков).</w:t>
      </w:r>
    </w:p>
    <w:p>
      <w:pPr>
        <w:spacing w:line="240" w:lineRule="auto"/>
        <w:rPr>
          <w:rFonts w:hAnsi="Times New Roman" w:cs="Times New Roman"/>
          <w:color w:val="000000"/>
          <w:sz w:val="24"/>
          <w:szCs w:val="24"/>
        </w:rPr>
      </w:pPr>
      <w:r>
        <w:rPr>
          <w:rFonts w:hAnsi="Times New Roman" w:cs="Times New Roman"/>
          <w:color w:val="000000"/>
          <w:sz w:val="24"/>
          <w:szCs w:val="24"/>
        </w:rPr>
        <w:t>5.2.9.4. Осматривать движущиеся части оборудования следует после полной его остановки.</w:t>
      </w:r>
    </w:p>
    <w:p>
      <w:pPr>
        <w:spacing w:line="240" w:lineRule="auto"/>
        <w:rPr>
          <w:rFonts w:hAnsi="Times New Roman" w:cs="Times New Roman"/>
          <w:color w:val="000000"/>
          <w:sz w:val="24"/>
          <w:szCs w:val="24"/>
        </w:rPr>
      </w:pPr>
      <w:r>
        <w:rPr>
          <w:rFonts w:hAnsi="Times New Roman" w:cs="Times New Roman"/>
          <w:b/>
          <w:bCs/>
          <w:color w:val="000000"/>
          <w:sz w:val="24"/>
          <w:szCs w:val="24"/>
        </w:rPr>
        <w:t>5.2.10. Требования охраны труда при пользовании химической посудой</w:t>
      </w:r>
    </w:p>
    <w:p>
      <w:pPr>
        <w:spacing w:line="240" w:lineRule="auto"/>
        <w:rPr>
          <w:rFonts w:hAnsi="Times New Roman" w:cs="Times New Roman"/>
          <w:color w:val="000000"/>
          <w:sz w:val="24"/>
          <w:szCs w:val="24"/>
        </w:rPr>
      </w:pPr>
      <w:r>
        <w:rPr>
          <w:rFonts w:hAnsi="Times New Roman" w:cs="Times New Roman"/>
          <w:color w:val="000000"/>
          <w:sz w:val="24"/>
          <w:szCs w:val="24"/>
        </w:rPr>
        <w:t>5.2.10.1. При сборке приборов или отдельных их частей из стеклянной химической посуды следует применять эластичные соединения и прокладки.</w:t>
      </w:r>
    </w:p>
    <w:p>
      <w:pPr>
        <w:spacing w:line="240" w:lineRule="auto"/>
        <w:rPr>
          <w:rFonts w:hAnsi="Times New Roman" w:cs="Times New Roman"/>
          <w:color w:val="000000"/>
          <w:sz w:val="24"/>
          <w:szCs w:val="24"/>
        </w:rPr>
      </w:pPr>
      <w:r>
        <w:rPr>
          <w:rFonts w:hAnsi="Times New Roman" w:cs="Times New Roman"/>
          <w:color w:val="000000"/>
          <w:sz w:val="24"/>
          <w:szCs w:val="24"/>
        </w:rPr>
        <w:t>5.2.10.2. Стеклянную химическую посуду из обычного стекла запрещается нагревать на открытом огне без асбестовой сетки.</w:t>
      </w:r>
    </w:p>
    <w:p>
      <w:pPr>
        <w:spacing w:line="240" w:lineRule="auto"/>
        <w:rPr>
          <w:rFonts w:hAnsi="Times New Roman" w:cs="Times New Roman"/>
          <w:color w:val="000000"/>
          <w:sz w:val="24"/>
          <w:szCs w:val="24"/>
        </w:rPr>
      </w:pPr>
      <w:r>
        <w:rPr>
          <w:rFonts w:hAnsi="Times New Roman" w:cs="Times New Roman"/>
          <w:color w:val="000000"/>
          <w:sz w:val="24"/>
          <w:szCs w:val="24"/>
        </w:rPr>
        <w:t>5.2.10.3. Нагретый стеклянный сосуд закрывают пробкой после его охлаждения до температуры окружающего воздуха.</w:t>
      </w:r>
    </w:p>
    <w:p>
      <w:pPr>
        <w:spacing w:line="240" w:lineRule="auto"/>
        <w:rPr>
          <w:rFonts w:hAnsi="Times New Roman" w:cs="Times New Roman"/>
          <w:color w:val="000000"/>
          <w:sz w:val="24"/>
          <w:szCs w:val="24"/>
        </w:rPr>
      </w:pPr>
      <w:r>
        <w:rPr>
          <w:rFonts w:hAnsi="Times New Roman" w:cs="Times New Roman"/>
          <w:color w:val="000000"/>
          <w:sz w:val="24"/>
          <w:szCs w:val="24"/>
        </w:rPr>
        <w:t>5.2.10.4. При перемешивании химического раствора стеклянной палочкой на кончик палочки следует надеть кусок резиновой трубки (в случае водных растворов) или укрепить кусок тефлона.</w:t>
      </w:r>
    </w:p>
    <w:p>
      <w:pPr>
        <w:spacing w:line="240" w:lineRule="auto"/>
        <w:rPr>
          <w:rFonts w:hAnsi="Times New Roman" w:cs="Times New Roman"/>
          <w:color w:val="000000"/>
          <w:sz w:val="24"/>
          <w:szCs w:val="24"/>
        </w:rPr>
      </w:pPr>
      <w:r>
        <w:rPr>
          <w:rFonts w:hAnsi="Times New Roman" w:cs="Times New Roman"/>
          <w:color w:val="000000"/>
          <w:sz w:val="24"/>
          <w:szCs w:val="24"/>
        </w:rPr>
        <w:t>5.2.10.5. Запрещается в стеклянной тонкостенной посуде хранить растворы щелочей и концентрированных кислот.</w:t>
      </w:r>
    </w:p>
    <w:p>
      <w:pPr>
        <w:spacing w:line="240" w:lineRule="auto"/>
        <w:rPr>
          <w:rFonts w:hAnsi="Times New Roman" w:cs="Times New Roman"/>
          <w:color w:val="000000"/>
          <w:sz w:val="24"/>
          <w:szCs w:val="24"/>
        </w:rPr>
      </w:pPr>
      <w:r>
        <w:rPr>
          <w:rFonts w:hAnsi="Times New Roman" w:cs="Times New Roman"/>
          <w:color w:val="000000"/>
          <w:sz w:val="24"/>
          <w:szCs w:val="24"/>
        </w:rPr>
        <w:t>5.2.10.6. Надевать каучуковые трубки на стеклянные трубки или палочки, а также вставлять стеклянные трубки в отверстия резиновых трубок следует после предварительного смачивания концов трубок водой, глицерином или вазелиновым маслом, удерживая трубку полотенцем ближе к отверстию.</w:t>
      </w:r>
    </w:p>
    <w:p>
      <w:pPr>
        <w:spacing w:line="240" w:lineRule="auto"/>
        <w:rPr>
          <w:rFonts w:hAnsi="Times New Roman" w:cs="Times New Roman"/>
          <w:color w:val="000000"/>
          <w:sz w:val="24"/>
          <w:szCs w:val="24"/>
        </w:rPr>
      </w:pPr>
      <w:r>
        <w:rPr>
          <w:rFonts w:hAnsi="Times New Roman" w:cs="Times New Roman"/>
          <w:color w:val="000000"/>
          <w:sz w:val="24"/>
          <w:szCs w:val="24"/>
        </w:rPr>
        <w:t>5.2.10.7. Стеклянные трубки следует ломать только после надреза их напильником или специальным ножом для резки стекла. Концы трубок для предохранения рук от порезов обернуть полотенцем.</w:t>
      </w:r>
    </w:p>
    <w:p>
      <w:pPr>
        <w:spacing w:line="240" w:lineRule="auto"/>
        <w:rPr>
          <w:rFonts w:hAnsi="Times New Roman" w:cs="Times New Roman"/>
          <w:color w:val="000000"/>
          <w:sz w:val="24"/>
          <w:szCs w:val="24"/>
        </w:rPr>
      </w:pPr>
      <w:r>
        <w:rPr>
          <w:rFonts w:hAnsi="Times New Roman" w:cs="Times New Roman"/>
          <w:color w:val="000000"/>
          <w:sz w:val="24"/>
          <w:szCs w:val="24"/>
        </w:rPr>
        <w:t>Острые края стеклянных трубок оплавить или сгладить напильником.</w:t>
      </w:r>
    </w:p>
    <w:p>
      <w:pPr>
        <w:spacing w:line="240" w:lineRule="auto"/>
        <w:rPr>
          <w:rFonts w:hAnsi="Times New Roman" w:cs="Times New Roman"/>
          <w:color w:val="000000"/>
          <w:sz w:val="24"/>
          <w:szCs w:val="24"/>
        </w:rPr>
      </w:pPr>
      <w:r>
        <w:rPr>
          <w:rFonts w:hAnsi="Times New Roman" w:cs="Times New Roman"/>
          <w:color w:val="000000"/>
          <w:sz w:val="24"/>
          <w:szCs w:val="24"/>
        </w:rPr>
        <w:t>5.2.10.8. Перед обезвреживанием и мытьем химической посуды необходимо надеть защитные очки, резиновые перчатки и прорезиненный фартук.</w:t>
      </w:r>
    </w:p>
    <w:p>
      <w:pPr>
        <w:spacing w:line="240" w:lineRule="auto"/>
        <w:rPr>
          <w:rFonts w:hAnsi="Times New Roman" w:cs="Times New Roman"/>
          <w:color w:val="000000"/>
          <w:sz w:val="24"/>
          <w:szCs w:val="24"/>
        </w:rPr>
      </w:pPr>
      <w:r>
        <w:rPr>
          <w:rFonts w:hAnsi="Times New Roman" w:cs="Times New Roman"/>
          <w:color w:val="000000"/>
          <w:sz w:val="24"/>
          <w:szCs w:val="24"/>
        </w:rPr>
        <w:t>5.2.10.9. Обезвреживать химическую посуду следует в вытяжном шкафу.</w:t>
      </w:r>
    </w:p>
    <w:p>
      <w:pPr>
        <w:spacing w:line="240" w:lineRule="auto"/>
        <w:rPr>
          <w:rFonts w:hAnsi="Times New Roman" w:cs="Times New Roman"/>
          <w:color w:val="000000"/>
          <w:sz w:val="24"/>
          <w:szCs w:val="24"/>
        </w:rPr>
      </w:pPr>
      <w:r>
        <w:rPr>
          <w:rFonts w:hAnsi="Times New Roman" w:cs="Times New Roman"/>
          <w:color w:val="000000"/>
          <w:sz w:val="24"/>
          <w:szCs w:val="24"/>
        </w:rPr>
        <w:t>5.2.10.10. На мойку следует направлять химическую посуду, свободную от остатков каких-либо веществ.</w:t>
      </w:r>
    </w:p>
    <w:p>
      <w:pPr>
        <w:spacing w:line="240" w:lineRule="auto"/>
        <w:rPr>
          <w:rFonts w:hAnsi="Times New Roman" w:cs="Times New Roman"/>
          <w:color w:val="000000"/>
          <w:sz w:val="24"/>
          <w:szCs w:val="24"/>
        </w:rPr>
      </w:pPr>
      <w:r>
        <w:rPr>
          <w:rFonts w:hAnsi="Times New Roman" w:cs="Times New Roman"/>
          <w:color w:val="000000"/>
          <w:sz w:val="24"/>
          <w:szCs w:val="24"/>
        </w:rPr>
        <w:t>Запрещается мыть химическую посуду бензином, бензолом, эфиром, изопропиловым спиртом.</w:t>
      </w:r>
    </w:p>
    <w:p>
      <w:pPr>
        <w:spacing w:line="240" w:lineRule="auto"/>
        <w:rPr>
          <w:rFonts w:hAnsi="Times New Roman" w:cs="Times New Roman"/>
          <w:color w:val="000000"/>
          <w:sz w:val="24"/>
          <w:szCs w:val="24"/>
        </w:rPr>
      </w:pPr>
      <w:r>
        <w:rPr>
          <w:rFonts w:hAnsi="Times New Roman" w:cs="Times New Roman"/>
          <w:color w:val="000000"/>
          <w:sz w:val="24"/>
          <w:szCs w:val="24"/>
        </w:rPr>
        <w:t>5.2.10.11. При мытье химической посуды с узким горлышком необходимо осторожно вынимать ерш во избежание разбрызгивания содержимого сосуда.</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испытательной лаборатории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своевременно удалять.с рабочего стола.</w:t>
      </w:r>
    </w:p>
    <w:p>
      <w:pPr>
        <w:spacing w:line="240" w:lineRule="auto"/>
        <w:rPr>
          <w:rFonts w:hAnsi="Times New Roman" w:cs="Times New Roman"/>
          <w:color w:val="000000"/>
          <w:sz w:val="24"/>
          <w:szCs w:val="24"/>
        </w:rPr>
      </w:pPr>
      <w:r>
        <w:rPr>
          <w:rFonts w:hAnsi="Times New Roman" w:cs="Times New Roman"/>
          <w:color w:val="000000"/>
          <w:sz w:val="24"/>
          <w:szCs w:val="24"/>
        </w:rPr>
        <w:t>5.3.3. Содержать в порядке и чистоте рабочее место, не допускать загромождения коробками, сумками, папками, книгами 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Для предупреждения преждевременной утомляемости работника испытательной лаборатории, использующего в работе ПЭВМ рекомендуется организовывать рабочую смену путем чередования работ с использованием ПЭВМ и без него.</w:t>
      </w:r>
    </w:p>
    <w:p>
      <w:pPr>
        <w:spacing w:line="240" w:lineRule="auto"/>
        <w:rPr>
          <w:rFonts w:hAnsi="Times New Roman" w:cs="Times New Roman"/>
          <w:color w:val="000000"/>
          <w:sz w:val="24"/>
          <w:szCs w:val="24"/>
        </w:rPr>
      </w:pPr>
      <w:r>
        <w:rPr>
          <w:rFonts w:hAnsi="Times New Roman" w:cs="Times New Roman"/>
          <w:color w:val="000000"/>
          <w:sz w:val="24"/>
          <w:szCs w:val="24"/>
        </w:rPr>
        <w:t>5.4.3. При возникновении у работника испытательной лаборатории при работе на ПЭВМ зрительного дискомфорта и других неблагоприятных субъективных ощущений, несмотря на соблюдение санитарно-гигиенических и эргономических требований, рекомендуется применять индивидуальный подход с ограничением времени работы с ПЭВМ.</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5.5.1. Работник испытательной лаборатории, при посещении производственных площадок, обязан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Во время работы могут возникнуть следующие аварийные ситуации:</w:t>
      </w:r>
    </w:p>
    <w:p>
      <w:pPr>
        <w:spacing w:line="240" w:lineRule="auto"/>
        <w:rPr>
          <w:rFonts w:hAnsi="Times New Roman" w:cs="Times New Roman"/>
          <w:color w:val="000000"/>
          <w:sz w:val="24"/>
          <w:szCs w:val="24"/>
        </w:rPr>
      </w:pPr>
      <w:r>
        <w:rPr>
          <w:rFonts w:hAnsi="Times New Roman" w:cs="Times New Roman"/>
          <w:color w:val="000000"/>
          <w:sz w:val="24"/>
          <w:szCs w:val="24"/>
        </w:rPr>
        <w:t>– возникновение пожара, взрыва;</w:t>
      </w:r>
    </w:p>
    <w:p>
      <w:pPr>
        <w:spacing w:line="240" w:lineRule="auto"/>
        <w:rPr>
          <w:rFonts w:hAnsi="Times New Roman" w:cs="Times New Roman"/>
          <w:color w:val="000000"/>
          <w:sz w:val="24"/>
          <w:szCs w:val="24"/>
        </w:rPr>
      </w:pPr>
      <w:r>
        <w:rPr>
          <w:rFonts w:hAnsi="Times New Roman" w:cs="Times New Roman"/>
          <w:color w:val="000000"/>
          <w:sz w:val="24"/>
          <w:szCs w:val="24"/>
        </w:rPr>
        <w:t>– поражение электрическим током;</w:t>
      </w:r>
    </w:p>
    <w:p>
      <w:pPr>
        <w:spacing w:line="240" w:lineRule="auto"/>
        <w:rPr>
          <w:rFonts w:hAnsi="Times New Roman" w:cs="Times New Roman"/>
          <w:color w:val="000000"/>
          <w:sz w:val="24"/>
          <w:szCs w:val="24"/>
        </w:rPr>
      </w:pPr>
      <w:r>
        <w:rPr>
          <w:rFonts w:hAnsi="Times New Roman" w:cs="Times New Roman"/>
          <w:color w:val="000000"/>
          <w:sz w:val="24"/>
          <w:szCs w:val="24"/>
        </w:rPr>
        <w:t>– попадание кислоты или щелочи на кожу или в глаза;</w:t>
      </w:r>
    </w:p>
    <w:p>
      <w:pPr>
        <w:spacing w:line="240" w:lineRule="auto"/>
        <w:rPr>
          <w:rFonts w:hAnsi="Times New Roman" w:cs="Times New Roman"/>
          <w:color w:val="000000"/>
          <w:sz w:val="24"/>
          <w:szCs w:val="24"/>
        </w:rPr>
      </w:pPr>
      <w:r>
        <w:rPr>
          <w:rFonts w:hAnsi="Times New Roman" w:cs="Times New Roman"/>
          <w:color w:val="000000"/>
          <w:sz w:val="24"/>
          <w:szCs w:val="24"/>
        </w:rPr>
        <w:t>– выделение или образование едких, ядовитых, огне- или взрывоопасных веществ.</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работника испытательной лаборатории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аварийной ситуации работник лаборатории обязан прекратить работу, отключить электрические приборы, электрооборудование (аппаратуру, стенды), если необходимо, произвести ограждение опасного места и немедленно сообщить о случившемся заведующему лабораторией или его заместителю.</w:t>
      </w:r>
    </w:p>
    <w:p>
      <w:pPr>
        <w:spacing w:line="240" w:lineRule="auto"/>
        <w:rPr>
          <w:rFonts w:hAnsi="Times New Roman" w:cs="Times New Roman"/>
          <w:color w:val="000000"/>
          <w:sz w:val="24"/>
          <w:szCs w:val="24"/>
        </w:rPr>
      </w:pPr>
      <w:r>
        <w:rPr>
          <w:rFonts w:hAnsi="Times New Roman" w:cs="Times New Roman"/>
          <w:color w:val="000000"/>
          <w:sz w:val="24"/>
          <w:szCs w:val="24"/>
        </w:rPr>
        <w:t>6.3.2. Работники лаборатории, находящиеся поблизости, по сигналу тревоги обязаны немедленно явиться к месту происшествия и принять участие в оказании первой медицинской помощи пострадавшему или устранении возникшей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6.3.3. При возникновении пожара, воспламенении горючих веществ работники лаборатории должны немедленно сообщить о случившемся заведующему лабораторией или его заместителю, указав точное место возникновения пожара, воспламенения горючих веществ, выключить вентиляцию, отключить электропитание в данном помещении, перекрыть общий газовый кран и приступить к тушению огня первичными средствами пожаротушения, одновременно эвакуируя из помещения сосуды с огне- и взрывоопасными веществами.</w:t>
      </w:r>
    </w:p>
    <w:p>
      <w:pPr>
        <w:spacing w:line="240" w:lineRule="auto"/>
        <w:rPr>
          <w:rFonts w:hAnsi="Times New Roman" w:cs="Times New Roman"/>
          <w:color w:val="000000"/>
          <w:sz w:val="24"/>
          <w:szCs w:val="24"/>
        </w:rPr>
      </w:pPr>
      <w:r>
        <w:rPr>
          <w:rFonts w:hAnsi="Times New Roman" w:cs="Times New Roman"/>
          <w:color w:val="000000"/>
          <w:sz w:val="24"/>
          <w:szCs w:val="24"/>
        </w:rPr>
        <w:t>6.3.4. Для тушения пожаров и воспламенения горючих веществ в лаборатории следует пользоваться:</w:t>
      </w:r>
    </w:p>
    <w:p>
      <w:pPr>
        <w:spacing w:line="240" w:lineRule="auto"/>
        <w:rPr>
          <w:rFonts w:hAnsi="Times New Roman" w:cs="Times New Roman"/>
          <w:color w:val="000000"/>
          <w:sz w:val="24"/>
          <w:szCs w:val="24"/>
        </w:rPr>
      </w:pPr>
      <w:r>
        <w:rPr>
          <w:rFonts w:hAnsi="Times New Roman" w:cs="Times New Roman"/>
          <w:color w:val="000000"/>
          <w:sz w:val="24"/>
          <w:szCs w:val="24"/>
        </w:rPr>
        <w:t>– при воспламенении горючих жидкостей, смешивающихся с водой, – любыми огнетушителями, струей воды, песком, асбестовым или брезентовым покрывалом;</w:t>
      </w:r>
    </w:p>
    <w:p>
      <w:pPr>
        <w:spacing w:line="240" w:lineRule="auto"/>
        <w:rPr>
          <w:rFonts w:hAnsi="Times New Roman" w:cs="Times New Roman"/>
          <w:color w:val="000000"/>
          <w:sz w:val="24"/>
          <w:szCs w:val="24"/>
        </w:rPr>
      </w:pPr>
      <w:r>
        <w:rPr>
          <w:rFonts w:hAnsi="Times New Roman" w:cs="Times New Roman"/>
          <w:color w:val="000000"/>
          <w:sz w:val="24"/>
          <w:szCs w:val="24"/>
        </w:rPr>
        <w:t>– при воспламенении горючих жидкостей, не смешивающихся с водой, – углекислотными или порошковыми огнетушителями, песком, асбестовыми или брезентовыми покрывалами, начиная с периферии;</w:t>
      </w:r>
    </w:p>
    <w:p>
      <w:pPr>
        <w:spacing w:line="240" w:lineRule="auto"/>
        <w:rPr>
          <w:rFonts w:hAnsi="Times New Roman" w:cs="Times New Roman"/>
          <w:color w:val="000000"/>
          <w:sz w:val="24"/>
          <w:szCs w:val="24"/>
        </w:rPr>
      </w:pPr>
      <w:r>
        <w:rPr>
          <w:rFonts w:hAnsi="Times New Roman" w:cs="Times New Roman"/>
          <w:color w:val="000000"/>
          <w:sz w:val="24"/>
          <w:szCs w:val="24"/>
        </w:rPr>
        <w:t>– при загорании фосфора – мокрым песком, огнетушителями, водой в обильном количестве (для желтого фосфора – 2–3-процентным раствором медного купороса);</w:t>
      </w:r>
    </w:p>
    <w:p>
      <w:pPr>
        <w:spacing w:line="240" w:lineRule="auto"/>
        <w:rPr>
          <w:rFonts w:hAnsi="Times New Roman" w:cs="Times New Roman"/>
          <w:color w:val="000000"/>
          <w:sz w:val="24"/>
          <w:szCs w:val="24"/>
        </w:rPr>
      </w:pPr>
      <w:r>
        <w:rPr>
          <w:rFonts w:hAnsi="Times New Roman" w:cs="Times New Roman"/>
          <w:color w:val="000000"/>
          <w:sz w:val="24"/>
          <w:szCs w:val="24"/>
        </w:rPr>
        <w:t>– при загорании электроустановок, находящихся под напряжением, – только углекислотными или порошковыми огнетушителями. При пользовании углекислотным огнетушителем не браться рукой за раструб огнетушителя;</w:t>
      </w:r>
    </w:p>
    <w:p>
      <w:pPr>
        <w:spacing w:line="240" w:lineRule="auto"/>
        <w:rPr>
          <w:rFonts w:hAnsi="Times New Roman" w:cs="Times New Roman"/>
          <w:color w:val="000000"/>
          <w:sz w:val="24"/>
          <w:szCs w:val="24"/>
        </w:rPr>
      </w:pPr>
      <w:r>
        <w:rPr>
          <w:rFonts w:hAnsi="Times New Roman" w:cs="Times New Roman"/>
          <w:color w:val="000000"/>
          <w:sz w:val="24"/>
          <w:szCs w:val="24"/>
        </w:rPr>
        <w:t>– при загорании металлического натрия или калия – только сухими песком, магнезией или хлористым кальцием. Применять для этих целей воду, пенный огнетушитель и углекислоту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6.3.5. При пользовании пенными (углекислотными, порошковыми) огнетушителями струю пены (порошка, углекислоты) не направлять на людей. При попадании пены на незащищенные участки тела следует стереть ее платком или какой-либо тканью и смыть водным раствором соды.</w:t>
      </w:r>
    </w:p>
    <w:p>
      <w:pPr>
        <w:spacing w:line="240" w:lineRule="auto"/>
        <w:rPr>
          <w:rFonts w:hAnsi="Times New Roman" w:cs="Times New Roman"/>
          <w:color w:val="000000"/>
          <w:sz w:val="24"/>
          <w:szCs w:val="24"/>
        </w:rPr>
      </w:pPr>
      <w:r>
        <w:rPr>
          <w:rFonts w:hAnsi="Times New Roman" w:cs="Times New Roman"/>
          <w:color w:val="000000"/>
          <w:sz w:val="24"/>
          <w:szCs w:val="24"/>
        </w:rPr>
        <w:t>6.3.6. В помещениях с внутренними пожарными кранами для тушения пожара необходимо привлекать двух работников: один раскатывает рукав от крана к месту пожара, второй по команде раскатывающего рукав открывает кран.</w:t>
      </w:r>
    </w:p>
    <w:p>
      <w:pPr>
        <w:spacing w:line="240" w:lineRule="auto"/>
        <w:rPr>
          <w:rFonts w:hAnsi="Times New Roman" w:cs="Times New Roman"/>
          <w:color w:val="000000"/>
          <w:sz w:val="24"/>
          <w:szCs w:val="24"/>
        </w:rPr>
      </w:pPr>
      <w:r>
        <w:rPr>
          <w:rFonts w:hAnsi="Times New Roman" w:cs="Times New Roman"/>
          <w:color w:val="000000"/>
          <w:sz w:val="24"/>
          <w:szCs w:val="24"/>
        </w:rPr>
        <w:t>6.3.7. При тушении очага загорания кошмой пламя следует накрывать так, чтобы огонь из-под кошмы не попадал на человека, тушащего пожар.</w:t>
      </w:r>
    </w:p>
    <w:p>
      <w:pPr>
        <w:spacing w:line="240" w:lineRule="auto"/>
        <w:rPr>
          <w:rFonts w:hAnsi="Times New Roman" w:cs="Times New Roman"/>
          <w:color w:val="000000"/>
          <w:sz w:val="24"/>
          <w:szCs w:val="24"/>
        </w:rPr>
      </w:pPr>
      <w:r>
        <w:rPr>
          <w:rFonts w:hAnsi="Times New Roman" w:cs="Times New Roman"/>
          <w:color w:val="000000"/>
          <w:sz w:val="24"/>
          <w:szCs w:val="24"/>
        </w:rPr>
        <w:t>6.3.8. При тушении пламени песком совок, лопату не следует поднимать на уровень глаз во избежание попадания в них песка.</w:t>
      </w:r>
    </w:p>
    <w:p>
      <w:pPr>
        <w:spacing w:line="240" w:lineRule="auto"/>
        <w:rPr>
          <w:rFonts w:hAnsi="Times New Roman" w:cs="Times New Roman"/>
          <w:color w:val="000000"/>
          <w:sz w:val="24"/>
          <w:szCs w:val="24"/>
        </w:rPr>
      </w:pPr>
      <w:r>
        <w:rPr>
          <w:rFonts w:hAnsi="Times New Roman" w:cs="Times New Roman"/>
          <w:color w:val="000000"/>
          <w:sz w:val="24"/>
          <w:szCs w:val="24"/>
        </w:rPr>
        <w:t>6.3.9. При загорании на работнике лаборатории одежды необходимо как можно быстрее погасить огонь, но при этом нельзя сбивать пламя незащищенными руками. Воспламенившуюся одежду необходимо быстро сбросить, сорвать либо погасить, заливая водой. На работника лаборатории в горящей одежде можно накинуть плотную ткань, одеяло, брезент, который после ликвидации пламени необходимо убрать.</w:t>
      </w:r>
    </w:p>
    <w:p>
      <w:pPr>
        <w:spacing w:line="240" w:lineRule="auto"/>
        <w:rPr>
          <w:rFonts w:hAnsi="Times New Roman" w:cs="Times New Roman"/>
          <w:color w:val="000000"/>
          <w:sz w:val="24"/>
          <w:szCs w:val="24"/>
        </w:rPr>
      </w:pPr>
      <w:r>
        <w:rPr>
          <w:rFonts w:hAnsi="Times New Roman" w:cs="Times New Roman"/>
          <w:color w:val="000000"/>
          <w:sz w:val="24"/>
          <w:szCs w:val="24"/>
        </w:rPr>
        <w:t>6.3.10. При появлении вредных газов работник лаборатории должен прекратить работу и надеть необходимые СИЗ для защиты органов дыхания.</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Работник испытательной лаборатории после окончания дежурства обязан сдать смену; уход с работы без сдачи смены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Выполнить необходимые действия по отключению, остановке, разборке, очистке и/или смазке оборудования, приспособлений, машин, механизмов, аппаратуры, электроприборов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7.3.1. По окончании работ необходимо выключить газовые горелки, электрические и другие приборы, оборудование и водопроводные краны, а также удалить из помещения отходы горючих и огнеопасных веществ, отработанные жидкости (сливы), мусор, промасленные тряпки, перекрыть общий газовый и водопроводный краны, отключить электропитание.</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По окончанию работ работник испытательной лаборатории должен вымыть руки теплой водой с мылом.</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7.6.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b33a1c884f1f4ee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