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грузового автомобиля с краном-манипулятором (КМУ – краноманипуляторная установка) (погрузка-разгрузка металлолома, </w:t>
      </w:r>
      <w:r>
        <w:rPr>
          <w:rFonts w:hAnsi="Times New Roman" w:cs="Times New Roman"/>
          <w:b/>
          <w:bCs/>
          <w:color w:val="000000"/>
          <w:sz w:val="24"/>
          <w:szCs w:val="24"/>
        </w:rPr>
        <w:t>перевозка металла от продавцов на площадку)</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грузового автомобиля с краном-манипулятором (КМУ – краноманипуляторная установка) (погрузка-разгрузка металлолома, перевозка металла от продавцов на площадку)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грузового автомобиля с краном-манипулятором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водителя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водителей грузовых автомобилей с краном-манипулятором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Постановление Правительства РФ от 16.09.2020 № 1479 </w:t>
      </w:r>
      <w:r>
        <w:rPr>
          <w:rFonts w:hAnsi="Times New Roman" w:cs="Times New Roman"/>
          <w:color w:val="000000"/>
          <w:sz w:val="24"/>
          <w:szCs w:val="24"/>
        </w:rPr>
        <w:t>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Приказ, Федеральные нормы и правила в области промышленной безопасности Ростехнадзора </w:t>
      </w:r>
      <w:r>
        <w:rPr>
          <w:rFonts w:hAnsi="Times New Roman" w:cs="Times New Roman"/>
          <w:color w:val="000000"/>
          <w:sz w:val="24"/>
          <w:szCs w:val="24"/>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водителя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3.2. Водителю грузового автомобиля с краном-манипулятором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водителем грузового автомобиля с краном-манипулятором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Водитель грузового автомобиля с краном-манипулятором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водителем грузового автомобиля с краном-манипулятором.</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водитель грузового автомобиля с краном-манипулятором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водитель грузового автомобиля с краном-манипулятором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3.14.1. В процессе работы на водителя грузового автомобиля с краном-манипулятором могут воздействовать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и вращающиеся детали и узлы автомашины;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деталей;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отлетающие частицы деталей при разборке и сборке узлов;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деталей 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инструментов, деталей;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дорожно-транспортные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3.14.1.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водитель грузового автомобиля с краном-манипулятором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крана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крана,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При выполнении работ водитель грузового автомобиля с краном-манипулятором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Водитель грузового автомобиля с краном-манипулятором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Пройти предрейсовый медицинский осмотр, получить путевую документацию, талоны на горюче-смазочные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4.1.2. Осмотреть машину и визуально проверить: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технических неисправностей автомобиля, состояние колес, шин, подвески, стекол, зеркал, государственных номерных знаков, внешнего вида автомобиля;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знака аварийной остановки, исправных огнетушителей, укомплектованной аптечки;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механизмов крана-манипулятора, их крепление и тормоза, а также ходовую часть, тяговые и буферные устройства;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ограждений механизмов;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смазку передач, подшипников и канатов, а также состояние смазочных приспособлений и сальников;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металлоконструкции и соединения секций стрелы и элементов ее подвески (канаты, растяжки, блоки, серьги и т. п.), а также металлоконструкции и сварные соединения ходовой рамы (шасси) и поворотной части;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канатов и их крепление на барабане, стреле, грейфере, а также укладку канатов в ручьях блоков и барабанов;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крюк и его крепление в обойме;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дополнительных опор (выдвижных балок, домкратов);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приборов и устройств 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освещения крана-манипулятора, буферных фонарей и фар;</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приемке крана-манипулятора с гидроприводом осмотреть систему привода, гибких шлангов, если они применяются, насосов и предохранительных клапанов на напорных линиях.</w:t>
      </w:r>
    </w:p>
    <w:p>
      <w:pPr>
        <w:spacing w:line="240" w:lineRule="auto"/>
        <w:rPr>
          <w:rFonts w:hAnsi="Times New Roman" w:cs="Times New Roman"/>
          <w:color w:val="000000"/>
          <w:sz w:val="24"/>
          <w:szCs w:val="24"/>
        </w:rPr>
      </w:pPr>
      <w:r>
        <w:rPr>
          <w:rFonts w:hAnsi="Times New Roman" w:cs="Times New Roman"/>
          <w:color w:val="000000"/>
          <w:sz w:val="24"/>
          <w:szCs w:val="24"/>
        </w:rPr>
        <w:t>4.1.3. Просмотреть маршрут дороги, проезды, по которым предстоит перевозить груз.</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осмотре особое внимание обратить на: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аккумуляторной батареи, стартера, тормозов, рулевого управления, освещения, сигнализации, дверей кабины, отопительного устройства, глушителя и плотность его соединений и т. д.;</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утечки топлива, масла, охлаждающей жидкости;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давление воздуха в шинах и их исправность;</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надлежащую укомплектованность трала необходимыми инструментами, приспособлениями, инвентарем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4.4.2. Пуск непрогретого двигателя производить с помощью пусковой рукоятки при нейтральном положении рычага коробки передач. Брать рукоятку в обхват или применять какие-либо рычаги, действующие на нее,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4.4.3. Заправку топливом производить после полной остановки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4.4.4. Открывать крышку радиатора следует только после охлаждения двигателя, оберегать руки и лицо от ожогов.</w:t>
      </w:r>
    </w:p>
    <w:p>
      <w:pPr>
        <w:spacing w:line="240" w:lineRule="auto"/>
        <w:rPr>
          <w:rFonts w:hAnsi="Times New Roman" w:cs="Times New Roman"/>
          <w:color w:val="000000"/>
          <w:sz w:val="24"/>
          <w:szCs w:val="24"/>
        </w:rPr>
      </w:pPr>
      <w:r>
        <w:rPr>
          <w:rFonts w:hAnsi="Times New Roman" w:cs="Times New Roman"/>
          <w:color w:val="000000"/>
          <w:sz w:val="24"/>
          <w:szCs w:val="24"/>
        </w:rPr>
        <w:t>4.4.5. Убедиться в исправном действии звукового сигнала, стоп-сигнала и фонарей поворотов, переключателей света фар, заднего фонаря.</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наличие и состояние огнетушителя и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 время работы водитель грузового автомобиля с краном-манипулятором должен: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наряд-допуск на работу крана-манипулятора на расстоянии ближе 30 м от линии электропередачи;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работу производить в спецодежде, спецобуви и с применением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Передвижение крана-манипулятора под линией электропередачи производить при опущенной стреле (в транспортном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5.1.4. Во время перемещения крана-манипулятора с грузом положение стрелы и грузоподъемность крана-манипулятора устанавливать в соответствии с указаниями, содержащимися в руководстве по эксплуатации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5.1.5. Устанавливать кран-манипулятор на все дополнительные опоры во всех случаях, когда такая установка требуется по паспортной характеристике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5.1.6. Установку крана-манипулятора на краю откоса котлована (канавы) производить с соблюдением условий, указанных в проекте производства работ кранами-манипуляторами.</w:t>
      </w:r>
    </w:p>
    <w:p>
      <w:pPr>
        <w:spacing w:line="240" w:lineRule="auto"/>
        <w:rPr>
          <w:rFonts w:hAnsi="Times New Roman" w:cs="Times New Roman"/>
          <w:color w:val="000000"/>
          <w:sz w:val="24"/>
          <w:szCs w:val="24"/>
        </w:rPr>
      </w:pPr>
      <w:r>
        <w:rPr>
          <w:rFonts w:hAnsi="Times New Roman" w:cs="Times New Roman"/>
          <w:color w:val="000000"/>
          <w:sz w:val="24"/>
          <w:szCs w:val="24"/>
        </w:rPr>
        <w:t>5.1.7. При перемещении грузов водитель крана-манипулятора должен: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краном-манипулятором только по сигналу стропальщика;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подъемом груза предупреждать звуковым сигналом стропальщика и всех находящихся возле крана-манипулятора лиц о необходимости удалиться из зоны перемещаемого груза, а также возможного падения груза и опускания стрелы;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загружать и разгружать вагонетки, автомашины и прицепы к ним, железнодорожные полувагоны и платформы при отсутствии людей на транспортных средствах;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крюк подъемного механизма над грузом так, чтобы при подъеме груза исключалось косое натяжение грузового каната;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перемещаемые в горизонтальном направлении грузы (грузозахватные приспособления) предварительно приподнять на 500 мм выше встречающихся на пути предметов;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перемещение груза, находящегося вблизи стены, колонны, штабеля, железнодорожного вагона, автомашины, станка или другого оборудования, производить при отсутствии стропальщика и других людей между перемещаемым грузом и указанными частями здания, транспортными средствами или оборудованием. Укладку грузов в полувагоны, на платформы и в вагонетки, а также снятие его следует производить, не нарушая равновесия полувагонов, вагонеток и платформ;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перемещение мелкоштучных грузов производить в специально предназначенной для этого таре;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и разбирать груз равномерно, не нарушая установленные для складирования грузов габариты и не загромождая проходы;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стропы, соответствующие массе и характеру поднимаемого груза, с учетом числа ветвей и угла их наклона;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опускать перемещаемый груз только на предназначенное для этого место, где исключается возможность падения, опрокидывания или сползания устанавливаемого груза. На место установки груза должны быть предварительно уложены подкладки соответствующей прочности. Работы кранами-манипуляторами на расстоянии менее 30 м от подъемной выдвижной части крана-манипулятора в любом ее положении, а также от груза до вертикальной плоскости, образуемой проекцией на землю ближайшего провода воздушной линии электропередачи напряжением 50 В и более, производить по наряду-допуску.</w:t>
      </w:r>
    </w:p>
    <w:p>
      <w:pPr>
        <w:spacing w:line="240" w:lineRule="auto"/>
        <w:rPr>
          <w:rFonts w:hAnsi="Times New Roman" w:cs="Times New Roman"/>
          <w:color w:val="000000"/>
          <w:sz w:val="24"/>
          <w:szCs w:val="24"/>
        </w:rPr>
      </w:pPr>
      <w:r>
        <w:rPr>
          <w:rFonts w:hAnsi="Times New Roman" w:cs="Times New Roman"/>
          <w:color w:val="000000"/>
          <w:sz w:val="24"/>
          <w:szCs w:val="24"/>
        </w:rPr>
        <w:t>5.1.8. ЗАПРЕЩЕНО: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к обвязке или зацепке грузов случайных и необученных лиц;</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масса которого превышает грузоподъемность крана-манипулятора для данного вылета;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опускать стрелу с грузом до вылета, при котором грузоподъемность крана-манипулятора будет меньше массы поднимаемого груза;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резкое торможение при повороте стрелы с грузом;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подтаскивать груз по земле, рельсам и лагам крюком крана-манипулятора при наклонном положении канатов, а также передвигать железнодорожные вагоны, платформы, вагонетки или тележки при помощи крюка;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отрывать крюком или грейфером груз, засыпанный землей или примерзший к земле, заложенный другими грузами, укрепленный болтами, залитый бетоном и т. п.;</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освобождать краном-манипулятором защемленные грузом грузозахватные приспособления (стропы, цепи, клещи и т. п.);</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железобетонные изделия с поврежденными петлями, неправильно застропованный (обвязанный) груз, находящийся в неустойчивом положении, а также в таре, заполненной выше бортов;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груз на электрические кабели и трубопроводы, а также на краю откоса канавы или траншеи;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с находящимися на нем людьми, а также груз, поддерживаемый руками;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погрузку и разгрузку автомашины при нахождении водителя или других людей в кабине;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баллоны со сжатым или сжиженным газом, не уложенные в специальные контейнеры;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подавать груз в оконные проемы и на балконы без специальных приемных площадок или специальных приспособлений;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непосредственно с места его установки (с земли, площадки, штабеля и т. п.) стреловой лебедкой;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концевыми выключателями в качестве рабочих органов для автоматической остановки механизмов;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при выведенных из действия или неисправных приборах безопасности и тормозах;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работы двумя механизмами подъема одновременно;</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перемещать грузы над перекрытиями, под которыми размещены производственные, жилые или служебные помещения, где могут находиться люди.</w:t>
      </w:r>
    </w:p>
    <w:p>
      <w:pPr>
        <w:spacing w:line="240" w:lineRule="auto"/>
        <w:rPr>
          <w:rFonts w:hAnsi="Times New Roman" w:cs="Times New Roman"/>
          <w:color w:val="000000"/>
          <w:sz w:val="24"/>
          <w:szCs w:val="24"/>
        </w:rPr>
      </w:pPr>
      <w:r>
        <w:rPr>
          <w:rFonts w:hAnsi="Times New Roman" w:cs="Times New Roman"/>
          <w:color w:val="000000"/>
          <w:sz w:val="24"/>
          <w:szCs w:val="24"/>
        </w:rPr>
        <w:t>5.1.9.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5.1.10.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5.1.11. При работе на трале руководствоваться инструкцией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5.1.12.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5.1.13. В случае плохого самочувствия работу прекратить, поставить в известность руководство и обратиться к врачу.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грузового автомобиля с краном-манипулятором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крана,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крана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доложить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по телефону 101, сообщить о случившемся руководству и принять меры по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При возгорании на электроустановках следует пользоваться углекислотными и порошковыми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6.3.5. При несчастном случае необходимо оказать пострадавшему первую помощь, при необходимости вызвать бригаду скорой помощи по телефону 103, сообщить руководству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6.3.6.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оборудование,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7.2.2. Проверить состояние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7.2.3. Обтирочный и промасленный материал удалить из рабочего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7.2.4. Сдать путевой лист диспетчеру или ответственному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Использованные при уборке тряпки, ветошь и другие обтирочные материалы следует сложить в специально отведенное для них место (например, металлический ящик с закрывающейся крышкой).</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4933a3dc284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