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выполнении работ с легковоспламеняющимися и </w:t>
      </w:r>
      <w:r>
        <w:rPr>
          <w:rFonts w:hAnsi="Times New Roman" w:cs="Times New Roman"/>
          <w:b/>
          <w:bCs/>
          <w:color w:val="000000"/>
          <w:sz w:val="24"/>
          <w:szCs w:val="24"/>
        </w:rPr>
        <w:t>горючими жидкостями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работников</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работ с легковоспламеняющимися и горючими жидкостями (далее ЛВЖ и ГЖ).</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работ с легковоспламеняющимися и горючими жидкостями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 легковоспламеняющимися и горючими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с легковоспламеняющимися и горючими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с легковоспламеняющимися и горючими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 легковоспламеняющимися и горючими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с легковоспламеняющимися и горючими жидкостями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Постановление Правительства РФ от 16.09.2020 № 1479, </w:t>
      </w:r>
      <w:r>
        <w:rPr>
          <w:rFonts w:hAnsi="Times New Roman" w:cs="Times New Roman"/>
          <w:color w:val="000000"/>
          <w:sz w:val="24"/>
          <w:szCs w:val="24"/>
        </w:rPr>
        <w:t>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  легковоспламеняющимися и горючими жидкостями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ЛВЖ и ГЖ.</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 ЛВЖ и ГЖ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с ЛВЖ и ГЖ на работника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3.4.2. Для работающих с ЛВЖ и ГЖ опасными и вредными производственными факторами могут быть:</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ЛВЖ и ГЖ, возникновение пожара;</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одежды во время работы с ЛВЖ и ГЖ;</w:t>
      </w:r>
    </w:p>
    <w:p>
      <w:pPr>
        <w:spacing w:line="240" w:lineRule="auto"/>
        <w:rPr>
          <w:rFonts w:hAnsi="Times New Roman" w:cs="Times New Roman"/>
          <w:color w:val="000000"/>
          <w:sz w:val="24"/>
          <w:szCs w:val="24"/>
        </w:rPr>
      </w:pPr>
      <w:r>
        <w:rPr>
          <w:rFonts w:hAnsi="Times New Roman" w:cs="Times New Roman"/>
          <w:color w:val="000000"/>
          <w:sz w:val="24"/>
          <w:szCs w:val="24"/>
        </w:rPr>
        <w:t>– получение термического ожога.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3.4.3.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с ЛВЖ и ГЖ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с ЛВЖ и ГЖ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исправность спецодежды, спецобуви и других СИЗ на отсутствие внешних повреждений, надеть исправные СИЗ, соответствующие выполняемой работе, застегнуться, не допуская свободно свисающих концов, обувь застегнуть либо зашнуровать, надеть головной убор. Спецодежда должна быть соответствующего размера, чистой и не стеснять движений.</w:t>
      </w:r>
    </w:p>
    <w:p>
      <w:pPr>
        <w:spacing w:line="240" w:lineRule="auto"/>
        <w:rPr>
          <w:rFonts w:hAnsi="Times New Roman" w:cs="Times New Roman"/>
          <w:color w:val="000000"/>
          <w:sz w:val="24"/>
          <w:szCs w:val="24"/>
        </w:rPr>
      </w:pPr>
      <w:r>
        <w:rPr>
          <w:rFonts w:hAnsi="Times New Roman" w:cs="Times New Roman"/>
          <w:color w:val="000000"/>
          <w:sz w:val="24"/>
          <w:szCs w:val="24"/>
        </w:rPr>
        <w:t>4.4.4. Не закалывать спецодежду булавками, иголками, не держать в карманах острые и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4.4.5. Получить задание от руководителя на выполнение работ с ЛВЖ и ГЖ, а также инструктаж об условиях ее выполнения и при необходимости –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срок технического освидетельствования применяемого оборудования. Произвести внешний осмотр и убедиться в отсутствии видимых повреждений его основных элементов.</w:t>
      </w:r>
    </w:p>
    <w:p>
      <w:pPr>
        <w:spacing w:line="240" w:lineRule="auto"/>
        <w:rPr>
          <w:rFonts w:hAnsi="Times New Roman" w:cs="Times New Roman"/>
          <w:color w:val="000000"/>
          <w:sz w:val="24"/>
          <w:szCs w:val="24"/>
        </w:rPr>
      </w:pPr>
      <w:r>
        <w:rPr>
          <w:rFonts w:hAnsi="Times New Roman" w:cs="Times New Roman"/>
          <w:color w:val="000000"/>
          <w:sz w:val="24"/>
          <w:szCs w:val="24"/>
        </w:rPr>
        <w:t>4.4.7. Проверить исправность оборудования, наличие и исправность (целостность) инструмента, оснастки, необходимых приспособлений. Удобно разместить их.</w:t>
      </w:r>
    </w:p>
    <w:p>
      <w:pPr>
        <w:spacing w:line="240" w:lineRule="auto"/>
        <w:rPr>
          <w:rFonts w:hAnsi="Times New Roman" w:cs="Times New Roman"/>
          <w:color w:val="000000"/>
          <w:sz w:val="24"/>
          <w:szCs w:val="24"/>
        </w:rPr>
      </w:pPr>
      <w:r>
        <w:rPr>
          <w:rFonts w:hAnsi="Times New Roman" w:cs="Times New Roman"/>
          <w:color w:val="000000"/>
          <w:sz w:val="24"/>
          <w:szCs w:val="24"/>
        </w:rPr>
        <w:t>4.4.8. Проверить наличие и достаточность запасов ЛВЖ и ГЖ, герметичность их тары.</w:t>
      </w:r>
    </w:p>
    <w:p>
      <w:pPr>
        <w:spacing w:line="240" w:lineRule="auto"/>
        <w:rPr>
          <w:rFonts w:hAnsi="Times New Roman" w:cs="Times New Roman"/>
          <w:color w:val="000000"/>
          <w:sz w:val="24"/>
          <w:szCs w:val="24"/>
        </w:rPr>
      </w:pPr>
      <w:r>
        <w:rPr>
          <w:rFonts w:hAnsi="Times New Roman" w:cs="Times New Roman"/>
          <w:color w:val="000000"/>
          <w:sz w:val="24"/>
          <w:szCs w:val="24"/>
        </w:rPr>
        <w:t>4.4.9. Количество химического вещества, размещаемого на рабочем месте, должно быть не более необходимого на одну смену.</w:t>
      </w:r>
    </w:p>
    <w:p>
      <w:pPr>
        <w:spacing w:line="240" w:lineRule="auto"/>
        <w:rPr>
          <w:rFonts w:hAnsi="Times New Roman" w:cs="Times New Roman"/>
          <w:color w:val="000000"/>
          <w:sz w:val="24"/>
          <w:szCs w:val="24"/>
        </w:rPr>
      </w:pPr>
      <w:r>
        <w:rPr>
          <w:rFonts w:hAnsi="Times New Roman" w:cs="Times New Roman"/>
          <w:color w:val="000000"/>
          <w:sz w:val="24"/>
          <w:szCs w:val="24"/>
        </w:rPr>
        <w:t>4.4.10. Осмотреть и привести в порядок рабочее место, убрать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4.4.11. Подготовить рабочее место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его осмотр, убрать все лишние предметы, не загромождая при этом проходы;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подходы к рабочему месту, пути эвакуации на соответствие требованиям охраны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и предохранительных устройств, вентиляционных систем, устройств автоматического контроля и сигнализации;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противопожарных средств, аптечки;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4.4.12. Проверить внешним осмотром: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вокруг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луж и др.).</w:t>
      </w:r>
    </w:p>
    <w:p>
      <w:pPr>
        <w:spacing w:line="240" w:lineRule="auto"/>
        <w:rPr>
          <w:rFonts w:hAnsi="Times New Roman" w:cs="Times New Roman"/>
          <w:color w:val="000000"/>
          <w:sz w:val="24"/>
          <w:szCs w:val="24"/>
        </w:rPr>
      </w:pPr>
      <w:r>
        <w:rPr>
          <w:rFonts w:hAnsi="Times New Roman" w:cs="Times New Roman"/>
          <w:color w:val="000000"/>
          <w:sz w:val="24"/>
          <w:szCs w:val="24"/>
        </w:rPr>
        <w:t>4.4.13. На применяемые вредные вещества должны быть установлены ПДК в воздухе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4.4.14. Запрещается приступать к работе с ЛВЖ и ГЖ при наличии следующих нарушений требований охраны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наличии неисправности, указанной в руководстве по эксплуатации завода – изготовителя оборудования, при которой не допускается его применение;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истекшем сроке его технического освидетельствования;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невыполнении предписаний органов государственного надзора;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постоянного контроля со стороны ответственных лиц за безопасное производство работ;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средств индивидуальной защиты;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предохранительных устройств, контрольно-измерительных приборов;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вентиляции;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противопожарных средств, аптечки;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недостаточной освещенности рабочего места и подходов к нему;</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 прохождения целевого инструктажа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4.4.15. Не допускается самовольное проведение работ, а также расширение рабочего места и объема задания.</w:t>
      </w:r>
    </w:p>
    <w:p>
      <w:pPr>
        <w:spacing w:line="240" w:lineRule="auto"/>
        <w:rPr>
          <w:rFonts w:hAnsi="Times New Roman" w:cs="Times New Roman"/>
          <w:color w:val="000000"/>
          <w:sz w:val="24"/>
          <w:szCs w:val="24"/>
        </w:rPr>
      </w:pPr>
      <w:r>
        <w:rPr>
          <w:rFonts w:hAnsi="Times New Roman" w:cs="Times New Roman"/>
          <w:color w:val="000000"/>
          <w:sz w:val="24"/>
          <w:szCs w:val="24"/>
        </w:rPr>
        <w:t>4.4.16. Работник должен лично убедиться в том, что все меры, необходимые для обеспечения безопасности предстоящей работы,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4.4.17. При обнаружении каких-либо неисправностей сообщить об этом своему непосредственному руководителю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которая поручена руководителем, и при условии, что безопасные способы ее выполнения известны.</w:t>
      </w:r>
    </w:p>
    <w:p>
      <w:pPr>
        <w:spacing w:line="240" w:lineRule="auto"/>
        <w:rPr>
          <w:rFonts w:hAnsi="Times New Roman" w:cs="Times New Roman"/>
          <w:color w:val="000000"/>
          <w:sz w:val="24"/>
          <w:szCs w:val="24"/>
        </w:rPr>
      </w:pPr>
      <w:r>
        <w:rPr>
          <w:rFonts w:hAnsi="Times New Roman" w:cs="Times New Roman"/>
          <w:color w:val="000000"/>
          <w:sz w:val="24"/>
          <w:szCs w:val="24"/>
        </w:rPr>
        <w:t>5.1.2. При выполнении работ с ЛВЖ и ГЖ необходимо учитывать их специфические свойства: токсичность, испаряемость, пожароопасность, взрывоопасность, способность электризоваться.</w:t>
      </w:r>
    </w:p>
    <w:p>
      <w:pPr>
        <w:spacing w:line="240" w:lineRule="auto"/>
        <w:rPr>
          <w:rFonts w:hAnsi="Times New Roman" w:cs="Times New Roman"/>
          <w:color w:val="000000"/>
          <w:sz w:val="24"/>
          <w:szCs w:val="24"/>
        </w:rPr>
      </w:pPr>
      <w:r>
        <w:rPr>
          <w:rFonts w:hAnsi="Times New Roman" w:cs="Times New Roman"/>
          <w:color w:val="000000"/>
          <w:sz w:val="24"/>
          <w:szCs w:val="24"/>
        </w:rPr>
        <w:t>5.1.3. Необходимо строго соблюдать технологию хранения и выполнения работ с ЛВЖ и ГЖ.</w:t>
      </w:r>
    </w:p>
    <w:p>
      <w:pPr>
        <w:spacing w:line="240" w:lineRule="auto"/>
        <w:rPr>
          <w:rFonts w:hAnsi="Times New Roman" w:cs="Times New Roman"/>
          <w:color w:val="000000"/>
          <w:sz w:val="24"/>
          <w:szCs w:val="24"/>
        </w:rPr>
      </w:pPr>
      <w:r>
        <w:rPr>
          <w:rFonts w:hAnsi="Times New Roman" w:cs="Times New Roman"/>
          <w:color w:val="000000"/>
          <w:sz w:val="24"/>
          <w:szCs w:val="24"/>
        </w:rPr>
        <w:t>5.1.4. Обтирочный материал, пропитанный ЛВЖ и ГЖ, необходимо собирать в специально установленные металлические ящики с крышками, загрязненная ветошь ежедневно по окончании работ должна удаляться в специально отведенные места.</w:t>
      </w:r>
    </w:p>
    <w:p>
      <w:pPr>
        <w:spacing w:line="240" w:lineRule="auto"/>
        <w:rPr>
          <w:rFonts w:hAnsi="Times New Roman" w:cs="Times New Roman"/>
          <w:color w:val="000000"/>
          <w:sz w:val="24"/>
          <w:szCs w:val="24"/>
        </w:rPr>
      </w:pPr>
      <w:r>
        <w:rPr>
          <w:rFonts w:hAnsi="Times New Roman" w:cs="Times New Roman"/>
          <w:color w:val="000000"/>
          <w:sz w:val="24"/>
          <w:szCs w:val="24"/>
        </w:rPr>
        <w:t>5.1.5. При работе с ЛВЖ и ГЖ не допускается выливать их в канализацию. Отработанные ЛВЖ и ГЖ собирать в специальную хорошо закрывающуюся тару и удалить по окончании смены в специально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5.1.6. Не допускается использовать ЛВЖ и ГЖ для уборки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5.1.7. Пол в помещении, где проводятся работы с применением ЛВЖ и ГЖ, должен быть выполнен из негорючих материалов, не образующих искр при ударе.</w:t>
      </w:r>
    </w:p>
    <w:p>
      <w:pPr>
        <w:spacing w:line="240" w:lineRule="auto"/>
        <w:rPr>
          <w:rFonts w:hAnsi="Times New Roman" w:cs="Times New Roman"/>
          <w:color w:val="000000"/>
          <w:sz w:val="24"/>
          <w:szCs w:val="24"/>
        </w:rPr>
      </w:pPr>
      <w:r>
        <w:rPr>
          <w:rFonts w:hAnsi="Times New Roman" w:cs="Times New Roman"/>
          <w:color w:val="000000"/>
          <w:sz w:val="24"/>
          <w:szCs w:val="24"/>
        </w:rPr>
        <w:t>5.1.8. В помещении, где проводятся работы с применением ЛВЖ и ГЖ, не допускается производить работы, связанные с применением открытого огня и искрообразования, а также курение.</w:t>
      </w:r>
    </w:p>
    <w:p>
      <w:pPr>
        <w:spacing w:line="240" w:lineRule="auto"/>
        <w:rPr>
          <w:rFonts w:hAnsi="Times New Roman" w:cs="Times New Roman"/>
          <w:color w:val="000000"/>
          <w:sz w:val="24"/>
          <w:szCs w:val="24"/>
        </w:rPr>
      </w:pPr>
      <w:r>
        <w:rPr>
          <w:rFonts w:hAnsi="Times New Roman" w:cs="Times New Roman"/>
          <w:color w:val="000000"/>
          <w:sz w:val="24"/>
          <w:szCs w:val="24"/>
        </w:rPr>
        <w:t>5.1.9. Пролитые на пол ЛВЖ и ГЖ следует немедленно убрать при помощи опилок, песка, смыть водой. Загрязненные опилки, песок сложить в металлический ящик с крышкой, по окончании смены – в специально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5.1.10. Для производства работ с использованием ЛВЖ и ГЖ должен применяться инструмент, изготовленный из неискрообразующих материалов (алюминия, меди, бронзы).</w:t>
      </w:r>
    </w:p>
    <w:p>
      <w:pPr>
        <w:spacing w:line="240" w:lineRule="auto"/>
        <w:rPr>
          <w:rFonts w:hAnsi="Times New Roman" w:cs="Times New Roman"/>
          <w:color w:val="000000"/>
          <w:sz w:val="24"/>
          <w:szCs w:val="24"/>
        </w:rPr>
      </w:pPr>
      <w:r>
        <w:rPr>
          <w:rFonts w:hAnsi="Times New Roman" w:cs="Times New Roman"/>
          <w:color w:val="000000"/>
          <w:sz w:val="24"/>
          <w:szCs w:val="24"/>
        </w:rPr>
        <w:t>5.1.11. Для хранения ЛВЖ и ГЖ в подразделениях оборудуются специальные места (вытяжные шкафы, кладовые, склады), отвечающие требованиям охраны труда и пожарной безопасности. Количество и способы хранения ЛВЖ и ГЖ определяются технологическим регламентом (инструкциями, перечнями и т. п.), согласованным с пожарной службой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5.1.12. На рабочих местах запасы ЛВЖ и ГЖ не должны превышать потребности одной смены.</w:t>
      </w:r>
    </w:p>
    <w:p>
      <w:pPr>
        <w:spacing w:line="240" w:lineRule="auto"/>
        <w:rPr>
          <w:rFonts w:hAnsi="Times New Roman" w:cs="Times New Roman"/>
          <w:color w:val="000000"/>
          <w:sz w:val="24"/>
          <w:szCs w:val="24"/>
        </w:rPr>
      </w:pPr>
      <w:r>
        <w:rPr>
          <w:rFonts w:hAnsi="Times New Roman" w:cs="Times New Roman"/>
          <w:color w:val="000000"/>
          <w:sz w:val="24"/>
          <w:szCs w:val="24"/>
        </w:rPr>
        <w:t>5.1.13. Кладовые, шкафы должны быть оборудованы местной вытяжной вентиляцией. На шкафах должна быть четкая надпись с указанием наименования ЛВЖ и ГЖ и общего количества, разрешенного к хранению.</w:t>
      </w:r>
    </w:p>
    <w:p>
      <w:pPr>
        <w:spacing w:line="240" w:lineRule="auto"/>
        <w:rPr>
          <w:rFonts w:hAnsi="Times New Roman" w:cs="Times New Roman"/>
          <w:color w:val="000000"/>
          <w:sz w:val="24"/>
          <w:szCs w:val="24"/>
        </w:rPr>
      </w:pPr>
      <w:r>
        <w:rPr>
          <w:rFonts w:hAnsi="Times New Roman" w:cs="Times New Roman"/>
          <w:color w:val="000000"/>
          <w:sz w:val="24"/>
          <w:szCs w:val="24"/>
        </w:rPr>
        <w:t>5.1.14. Тара для хранения, использования на рабочих местах, перевозки ЛВЖ и ГЖ должна быть небьющейся, из материалов, исключающих искрообразование и накопление статического электричества, крышки, исключающие случайный разлив содержимого, на таре должна быть надпись «Огнеопасно» и указано наименование содержимого.</w:t>
      </w:r>
    </w:p>
    <w:p>
      <w:pPr>
        <w:spacing w:line="240" w:lineRule="auto"/>
        <w:rPr>
          <w:rFonts w:hAnsi="Times New Roman" w:cs="Times New Roman"/>
          <w:color w:val="000000"/>
          <w:sz w:val="24"/>
          <w:szCs w:val="24"/>
        </w:rPr>
      </w:pPr>
      <w:r>
        <w:rPr>
          <w:rFonts w:hAnsi="Times New Roman" w:cs="Times New Roman"/>
          <w:color w:val="000000"/>
          <w:sz w:val="24"/>
          <w:szCs w:val="24"/>
        </w:rPr>
        <w:t>5.1.15. Переливание ЛВЖ и ГЖ в мелкую тару должно производиться на специальных участках, оборудованных вытяжной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5.1.16. Переливание ЛВЖ и ГЖ в складах должно производиться на поддонах из цветных металлов с бортами не менее 50 мм. Инструмент, которым открывают бочки, другую тару, должен быть изготовлен из неискрообразующего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5.1.17. Вскрытие тары с легковоспламеняющимися и горючими химическими веществами должно производиться инструментом в искробезопасном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5.1.18. Нагрев легковоспламеняющихся и горючих жидкостей допускается на водяных или песчаных банях в зависимости от температуры кипения вещества или специально предназначенных колбонагревателях и стеклокерамических плитах с плавной регулировкой мощности и закрытой системой обогрева.</w:t>
      </w:r>
    </w:p>
    <w:p>
      <w:pPr>
        <w:spacing w:line="240" w:lineRule="auto"/>
        <w:rPr>
          <w:rFonts w:hAnsi="Times New Roman" w:cs="Times New Roman"/>
          <w:color w:val="000000"/>
          <w:sz w:val="24"/>
          <w:szCs w:val="24"/>
        </w:rPr>
      </w:pPr>
      <w:r>
        <w:rPr>
          <w:rFonts w:hAnsi="Times New Roman" w:cs="Times New Roman"/>
          <w:color w:val="000000"/>
          <w:sz w:val="24"/>
          <w:szCs w:val="24"/>
        </w:rPr>
        <w:t>5.1.19.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нагревать легковоспламеняющиеся и горючие жидкости на открытом огне, а также на электрических плитах;</w:t>
      </w:r>
    </w:p>
    <w:p>
      <w:pPr>
        <w:spacing w:line="240" w:lineRule="auto"/>
        <w:rPr>
          <w:rFonts w:hAnsi="Times New Roman" w:cs="Times New Roman"/>
          <w:color w:val="000000"/>
          <w:sz w:val="24"/>
          <w:szCs w:val="24"/>
        </w:rPr>
      </w:pPr>
      <w:r>
        <w:rPr>
          <w:rFonts w:hAnsi="Times New Roman" w:cs="Times New Roman"/>
          <w:color w:val="000000"/>
          <w:sz w:val="24"/>
          <w:szCs w:val="24"/>
        </w:rPr>
        <w:t>вносить пористые, порошкообразные и другие подобные им вещества (активированный уголь, губчатый металл) в нагретые легковоспламеняющиеся и горючие жидкости;</w:t>
      </w:r>
    </w:p>
    <w:p>
      <w:pPr>
        <w:spacing w:line="240" w:lineRule="auto"/>
        <w:rPr>
          <w:rFonts w:hAnsi="Times New Roman" w:cs="Times New Roman"/>
          <w:color w:val="000000"/>
          <w:sz w:val="24"/>
          <w:szCs w:val="24"/>
        </w:rPr>
      </w:pPr>
      <w:r>
        <w:rPr>
          <w:rFonts w:hAnsi="Times New Roman" w:cs="Times New Roman"/>
          <w:color w:val="000000"/>
          <w:sz w:val="24"/>
          <w:szCs w:val="24"/>
        </w:rPr>
        <w:t>оставлять без постоянного присмотра рабочее место, на котором осуществляется нагрев легковоспламеняющихся и горючих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5.1.20. Песок, пропитавшийся легковоспламеняющимися и горючими жидкостями, следует убирать лопаткой, изготовленной из неискрообразующего огнестойкого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5.1.21. Запрещается применение для очистки рабочей емкости (посуды) из-под легковоспламеняющихся и горючих жидкостей щеток и скребков, выполненных из искрообразующих при ударе металлов или из синтетических материалов.</w:t>
      </w:r>
      <w:r>
        <w:br/>
      </w: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 ЛВЖ и ГЖ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разлив ЛВЖ и ГЖ, в результате личной неосторожности;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появления опасностей, грозящих аварией или несчастным случаем, работу с ЛВЖ и ГЖ прекратить, поставить в известность непосредственного руководителя. К работе приступить после устранения опасностей с разрешения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пожара в помещениях необходимо отключить общий рубильник электросети, сообщить по телефону в пожарную часть о случившемся и до прибытия пожарной команды немедленно начинать тушить огонь подручными средствами пожаротушения (песок, кошма, огнетушитель).</w:t>
      </w:r>
    </w:p>
    <w:p>
      <w:pPr>
        <w:spacing w:line="240" w:lineRule="auto"/>
        <w:rPr>
          <w:rFonts w:hAnsi="Times New Roman" w:cs="Times New Roman"/>
          <w:color w:val="000000"/>
          <w:sz w:val="24"/>
          <w:szCs w:val="24"/>
        </w:rPr>
      </w:pPr>
      <w:r>
        <w:rPr>
          <w:rFonts w:hAnsi="Times New Roman" w:cs="Times New Roman"/>
          <w:color w:val="000000"/>
          <w:sz w:val="24"/>
          <w:szCs w:val="24"/>
        </w:rPr>
        <w:t>6.3.3. При загорании одежды во время работы с ЛВЖ и ГЖ тушить пламя на спецодежде асбестовым одеялом, кошмой из плотной ткани. Не допускается пользоваться при тушении химическими огнетушителями.</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получения термического ожога принять меры по оказанию пострадавшему первой помощи. Сообщить о происшедшем непосредственному руководителю, обратиться в медицинское учреждение или вызвать скорую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 ЛВЖ и ГЖ необходимо отработанные жидкости собрать в специальную тару.</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 протереть оборудование, пол сухой тряпкой.</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c4cea59f5e543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