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производстве земляных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____________</w:t>
      </w:r>
      <w:r>
        <w:rPr>
          <w:rFonts w:hAnsi="Times New Roman" w:cs="Times New Roman"/>
          <w:color w:val="000000"/>
          <w:sz w:val="24"/>
          <w:szCs w:val="24"/>
        </w:rPr>
        <w:t>при проведении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проведении земляных работ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проведении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проведении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проведении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работников</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земляных работ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строительстве, реконструкции и ремонте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11.12.2020 № 883н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при проведении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3.2. При проведении земляных работ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земляным работам относятся все работы, связанные с вскрытием и планировкой грунта при ремонте, новом строительстве зданий и сооружений, производстве ремонтов подземных коммуникаций.</w:t>
      </w:r>
    </w:p>
    <w:p>
      <w:pPr>
        <w:spacing w:line="240" w:lineRule="auto"/>
        <w:rPr>
          <w:rFonts w:hAnsi="Times New Roman" w:cs="Times New Roman"/>
          <w:color w:val="000000"/>
          <w:sz w:val="24"/>
          <w:szCs w:val="24"/>
        </w:rPr>
      </w:pPr>
      <w:r>
        <w:rPr>
          <w:rFonts w:hAnsi="Times New Roman" w:cs="Times New Roman"/>
          <w:color w:val="000000"/>
          <w:sz w:val="24"/>
          <w:szCs w:val="24"/>
        </w:rPr>
        <w:t>3.4. Производство земляных работ допускается только при наличии наряда-допуска на проведение ремонтных работ и письменного разрешения.</w:t>
      </w:r>
    </w:p>
    <w:p>
      <w:pPr>
        <w:spacing w:line="240" w:lineRule="auto"/>
        <w:rPr>
          <w:rFonts w:hAnsi="Times New Roman" w:cs="Times New Roman"/>
          <w:color w:val="000000"/>
          <w:sz w:val="24"/>
          <w:szCs w:val="24"/>
        </w:rPr>
      </w:pPr>
      <w:r>
        <w:rPr>
          <w:rFonts w:hAnsi="Times New Roman" w:cs="Times New Roman"/>
          <w:color w:val="000000"/>
          <w:sz w:val="24"/>
          <w:szCs w:val="24"/>
        </w:rPr>
        <w:t>3.5. Письменное разрешение на производство земляных работ с планом (выкопировкой) выдается начальником отдела капитального строительства, ответственного за достоверность нанесенных в плане коммуникаций, и за подписью начальника цеха, производящего земляные работы, – ответственного за безопасное производство земляных работ. План выдается с указанием трасс и глубин залегания всех коммуникаций в радиусе 10 метров от места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3.6. К работе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3.7.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3.8.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3.9.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b/>
          <w:bCs/>
          <w:color w:val="000000"/>
          <w:sz w:val="24"/>
          <w:szCs w:val="24"/>
        </w:rPr>
        <w:t>3.10.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3.10.1.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3.11. Требования по выполнению режимов труда и отдыха при проведении земляных работ.</w:t>
      </w:r>
    </w:p>
    <w:p>
      <w:pPr>
        <w:spacing w:line="240" w:lineRule="auto"/>
        <w:rPr>
          <w:rFonts w:hAnsi="Times New Roman" w:cs="Times New Roman"/>
          <w:color w:val="000000"/>
          <w:sz w:val="24"/>
          <w:szCs w:val="24"/>
        </w:rPr>
      </w:pPr>
      <w:r>
        <w:rPr>
          <w:rFonts w:hAnsi="Times New Roman" w:cs="Times New Roman"/>
          <w:color w:val="000000"/>
          <w:sz w:val="24"/>
          <w:szCs w:val="24"/>
        </w:rPr>
        <w:t>3.11.1. При проведении земляныхработ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3.11.3.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3.11.4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3.12.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Работники обязаны соблюдать требования охраны труда для обеспечения защиты от воздействия опасных и вредных производственных факторов, связанных с характером работы: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обрушение грунта, песка;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_____________________</w:t>
      </w:r>
      <w:r>
        <w:rPr>
          <w:rFonts w:hAnsi="Times New Roman" w:cs="Times New Roman"/>
          <w:color w:val="000000"/>
          <w:sz w:val="24"/>
          <w:szCs w:val="24"/>
        </w:rPr>
        <w:t>, представляющих угрозу жизни и здоровью работников, при проведении земляныхработ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3.13.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3.13.1. При проведении земляных работ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3.13.2.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3.13.3.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3.13.4.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3.14.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3.14.2.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3.14.3.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3.15.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3.15.1.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3.15.2.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3.15.3.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3.15.4.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3.15.5.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спецодежду, спецобувь, другие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4.1.2. Произвести тщательный осмотр места, где предстоят земляные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4.1.3. Котлованы и траншеи должны быть прочно ограждены, на ограждениях вывешены предупреждающие знаки и надписи, а в ночное время установлено сигнальное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4.1.4. В местах прохода людей через траншеи должны быть установлены переходные мостики, освещенные в ночное время.</w:t>
      </w:r>
    </w:p>
    <w:p>
      <w:pPr>
        <w:spacing w:line="240" w:lineRule="auto"/>
        <w:rPr>
          <w:rFonts w:hAnsi="Times New Roman" w:cs="Times New Roman"/>
          <w:color w:val="000000"/>
          <w:sz w:val="24"/>
          <w:szCs w:val="24"/>
        </w:rPr>
      </w:pPr>
      <w:r>
        <w:rPr>
          <w:rFonts w:hAnsi="Times New Roman" w:cs="Times New Roman"/>
          <w:color w:val="000000"/>
          <w:sz w:val="24"/>
          <w:szCs w:val="24"/>
        </w:rPr>
        <w:t>4.1.5. Новые трассы всех коммуникаций разбиваются и закрепляются колышками в присутствии непосредственного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4.1.6. Учитывая непосредственную близость на предприятии существующих коммуникаций подземного хозяйства, земляные работы должны производиться обязательно под наблюдением непосредственного руководителя работ, а в близости от кабельных сетей или отдельных кабелей, находящихся под напряжением, а также при вскрытии кабелей – в присутствии представителей электроцеха.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4.4.3.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4.4.4.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4.4.5.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приближении к действующим подземным коммуникациям, электрокабелям и т. п. запрещается пользоваться ударными инструментами (ломами, кирками, клиньями и т. п.), в этом случае работы производятся осторожно лопатами без резких ударов.</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допускается производство раскопок землеройными машинами на расстоянии ближе 1 м и применение клин-молота и аналогичных ударных механизмов на расстоянии ближе 5 м от кабелей, если эти работы не связаны с раскопкой кабеля.</w:t>
      </w:r>
    </w:p>
    <w:p>
      <w:pPr>
        <w:spacing w:line="240" w:lineRule="auto"/>
        <w:rPr>
          <w:rFonts w:hAnsi="Times New Roman" w:cs="Times New Roman"/>
          <w:color w:val="000000"/>
          <w:sz w:val="24"/>
          <w:szCs w:val="24"/>
        </w:rPr>
      </w:pPr>
      <w:r>
        <w:rPr>
          <w:rFonts w:hAnsi="Times New Roman" w:cs="Times New Roman"/>
          <w:color w:val="000000"/>
          <w:sz w:val="24"/>
          <w:szCs w:val="24"/>
        </w:rPr>
        <w:t>5.1.3. При производстве земляных работ над кабелем применение отбойных молотков для рыхления грунта и землеройных машин для его выемки допускается только на глубину, при которой до кабеля остается слой грунта не менее 0,3 м, при этом трасса кабеля должна быть прошурфована. Дальнейшая выемка грунта должна производиться лопатами. Применение ломов и аналогичных инструментов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5.1.4. Перед началом работы под надзором персонала, эксплуатирующего кабель, должно быть произведено контрольное вскрытие грунта для уточнения расположения и глубины прокладки кабеля и установлено временное ограждение, определяющее границы работы землеройных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5.1.5. При обнаружении не предусмотренных ранее подземных сооружений работу немедленно прекратить до выяснения и получения разрешения на продолжение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5.1.6. В грунтах естественной влажности при отсутствии грунтовых вод и при отсутствии расположенных поблизости подземных сооружений рытье котлованов и траншей с вертикальными стенками без крепления разрешается на глубину не более 1 м в насыпных, песчаных и крупнообломочных грунтах, 1,25 м – в супесях, 1,5 м – в суглинках и глинах.</w:t>
      </w:r>
    </w:p>
    <w:p>
      <w:pPr>
        <w:spacing w:line="240" w:lineRule="auto"/>
        <w:rPr>
          <w:rFonts w:hAnsi="Times New Roman" w:cs="Times New Roman"/>
          <w:color w:val="000000"/>
          <w:sz w:val="24"/>
          <w:szCs w:val="24"/>
        </w:rPr>
      </w:pPr>
      <w:r>
        <w:rPr>
          <w:rFonts w:hAnsi="Times New Roman" w:cs="Times New Roman"/>
          <w:color w:val="000000"/>
          <w:sz w:val="24"/>
          <w:szCs w:val="24"/>
        </w:rPr>
        <w:t>5.1.7. Рытье траншей и котлованов, превышающих вышеуказанную глубину, необходимо производить с креплением вертикальных стенок или устройством откосов. Разработка и крепление грунта в выемках глубиной более 2 метров должны производиться по ППР.</w:t>
      </w:r>
    </w:p>
    <w:p>
      <w:pPr>
        <w:spacing w:line="240" w:lineRule="auto"/>
        <w:rPr>
          <w:rFonts w:hAnsi="Times New Roman" w:cs="Times New Roman"/>
          <w:color w:val="000000"/>
          <w:sz w:val="24"/>
          <w:szCs w:val="24"/>
        </w:rPr>
      </w:pPr>
      <w:r>
        <w:rPr>
          <w:rFonts w:hAnsi="Times New Roman" w:cs="Times New Roman"/>
          <w:color w:val="000000"/>
          <w:sz w:val="24"/>
          <w:szCs w:val="24"/>
        </w:rPr>
        <w:t>5.1.8. В плотных связанных грунтах траншеи с вертикальными стенками рыть роторными и траншейными экскаваторами без установки креплений допускается на глубину не более 3 м. В этих случаях спуск работников в траншеи не допускается. В местах траншеи, где необходимо пребывание людей, должны быть устроены крепления или выполнены откосы.</w:t>
      </w:r>
    </w:p>
    <w:p>
      <w:pPr>
        <w:spacing w:line="240" w:lineRule="auto"/>
        <w:rPr>
          <w:rFonts w:hAnsi="Times New Roman" w:cs="Times New Roman"/>
          <w:color w:val="000000"/>
          <w:sz w:val="24"/>
          <w:szCs w:val="24"/>
        </w:rPr>
      </w:pPr>
      <w:r>
        <w:rPr>
          <w:rFonts w:hAnsi="Times New Roman" w:cs="Times New Roman"/>
          <w:color w:val="000000"/>
          <w:sz w:val="24"/>
          <w:szCs w:val="24"/>
        </w:rPr>
        <w:t>5.1.9. В зимнее время вскрытие грунта (за исключением сыпучего) на глубину промерзания разрешается без креплений. Раскопку сыпучих грунтов независимо от слоя их промерзания следует производить с креплением или откосами.</w:t>
      </w:r>
    </w:p>
    <w:p>
      <w:pPr>
        <w:spacing w:line="240" w:lineRule="auto"/>
        <w:rPr>
          <w:rFonts w:hAnsi="Times New Roman" w:cs="Times New Roman"/>
          <w:color w:val="000000"/>
          <w:sz w:val="24"/>
          <w:szCs w:val="24"/>
        </w:rPr>
      </w:pPr>
      <w:r>
        <w:rPr>
          <w:rFonts w:hAnsi="Times New Roman" w:cs="Times New Roman"/>
          <w:color w:val="000000"/>
          <w:sz w:val="24"/>
          <w:szCs w:val="24"/>
        </w:rPr>
        <w:t>5.1.10. Для креплений грунтов естественной влажности необходимо применять доски толщиной не менее 0,4 м, в грунтах повышенной влажности – не менее 0,5 м, укладывая их вертикально вплотную к грунту с укреплением распорками или анкерными оттяжками, устанавливать стойки креплений не реже чем 1,5 м, размещать распорки креплений на расстоянии одна от другой по вертикали не более 1 м, под распорками ставить бобышки, выпускать верхние доски креплений над бровками выемок не менее чем на 15 см.</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разрабатывать без креплений переувлажненные песчаные, лесовидные и насыпные грунты.</w:t>
      </w:r>
    </w:p>
    <w:p>
      <w:pPr>
        <w:spacing w:line="240" w:lineRule="auto"/>
        <w:rPr>
          <w:rFonts w:hAnsi="Times New Roman" w:cs="Times New Roman"/>
          <w:color w:val="000000"/>
          <w:sz w:val="24"/>
          <w:szCs w:val="24"/>
        </w:rPr>
      </w:pPr>
      <w:r>
        <w:rPr>
          <w:rFonts w:hAnsi="Times New Roman" w:cs="Times New Roman"/>
          <w:color w:val="000000"/>
          <w:sz w:val="24"/>
          <w:szCs w:val="24"/>
        </w:rPr>
        <w:t>5.1.12. Разработка грунта «подкопом» запрещается. Образовавшиеся при выемке грунта «козырьки» должны быть обрушены.</w:t>
      </w:r>
    </w:p>
    <w:p>
      <w:pPr>
        <w:spacing w:line="240" w:lineRule="auto"/>
        <w:rPr>
          <w:rFonts w:hAnsi="Times New Roman" w:cs="Times New Roman"/>
          <w:color w:val="000000"/>
          <w:sz w:val="24"/>
          <w:szCs w:val="24"/>
        </w:rPr>
      </w:pPr>
      <w:r>
        <w:rPr>
          <w:rFonts w:hAnsi="Times New Roman" w:cs="Times New Roman"/>
          <w:color w:val="000000"/>
          <w:sz w:val="24"/>
          <w:szCs w:val="24"/>
        </w:rPr>
        <w:t>5.1.13. Перемещение, установка и работы строительных машин и автотранспорта, размещение лебедок, оборудования, материалов и т. п. вблизи выемок (котлованов, траншей, канав) с неукрепленными откосами разрешаются только за пределами призмы обрушения грунта на расстоянии, установленном ППР, или на расстоянии по горизонтали от основания откоса выемки до ближайших опорных частей вышеуказанных машин, оборудования, лебедок, материалов и т. п. не менее указанного в таблице:</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Глубина выемки, м</w:t>
            </w:r>
          </w:p>
        </w:tc>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Грунт</w:t>
            </w:r>
          </w:p>
        </w:tc>
      </w:tr>
      <w:tr>
        <w:trPr>
          <w:trHeight w:val="0"/>
        </w:trPr>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песчаный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супесчаный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суглинистый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глинистый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3,60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3,25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1,75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5,30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4,47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3,50</w:t>
            </w:r>
          </w:p>
        </w:tc>
      </w:tr>
    </w:tbl>
    <w:p>
      <w:pPr>
        <w:spacing w:line="240" w:lineRule="auto"/>
        <w:rPr>
          <w:rFonts w:hAnsi="Times New Roman" w:cs="Times New Roman"/>
          <w:color w:val="000000"/>
          <w:sz w:val="24"/>
          <w:szCs w:val="24"/>
        </w:rPr>
      </w:pPr>
      <w:r>
        <w:rPr>
          <w:rFonts w:hAnsi="Times New Roman" w:cs="Times New Roman"/>
          <w:color w:val="000000"/>
          <w:sz w:val="24"/>
          <w:szCs w:val="24"/>
        </w:rPr>
        <w:t>5.1.14. Для спуска рабочих в котлованы и в широкие траншеи должны быть установлены стремянки шириной не менее 0,75 м с перилами, а для спуска рабочих в узкие траншеи – без перил. Спуск рабочих по распоркам креплений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5.1.15. При разработке грунта вручную рабочие должны находиться на безопасном расстоянии друг от друга, при этом сближение не должно превышать 2 метров.</w:t>
      </w:r>
    </w:p>
    <w:p>
      <w:pPr>
        <w:spacing w:line="240" w:lineRule="auto"/>
        <w:rPr>
          <w:rFonts w:hAnsi="Times New Roman" w:cs="Times New Roman"/>
          <w:color w:val="000000"/>
          <w:sz w:val="24"/>
          <w:szCs w:val="24"/>
        </w:rPr>
      </w:pPr>
      <w:r>
        <w:rPr>
          <w:rFonts w:hAnsi="Times New Roman" w:cs="Times New Roman"/>
          <w:color w:val="000000"/>
          <w:sz w:val="24"/>
          <w:szCs w:val="24"/>
        </w:rPr>
        <w:t>5.1.16. При извлечении грунта из котлованов и траншей с перекладкой по уступам ширина уступа должна быть не менее 0,7 м, а высота – не более 1,5 м.</w:t>
      </w:r>
    </w:p>
    <w:p>
      <w:pPr>
        <w:spacing w:line="240" w:lineRule="auto"/>
        <w:rPr>
          <w:rFonts w:hAnsi="Times New Roman" w:cs="Times New Roman"/>
          <w:color w:val="000000"/>
          <w:sz w:val="24"/>
          <w:szCs w:val="24"/>
        </w:rPr>
      </w:pPr>
      <w:r>
        <w:rPr>
          <w:rFonts w:hAnsi="Times New Roman" w:cs="Times New Roman"/>
          <w:color w:val="000000"/>
          <w:sz w:val="24"/>
          <w:szCs w:val="24"/>
        </w:rPr>
        <w:t>5.1.17. Грунт, извлеченный из котлована или траншеи, следует размещать на расстоянии не менее 0,5 м от их бровок.</w:t>
      </w:r>
    </w:p>
    <w:p>
      <w:pPr>
        <w:spacing w:line="240" w:lineRule="auto"/>
        <w:rPr>
          <w:rFonts w:hAnsi="Times New Roman" w:cs="Times New Roman"/>
          <w:color w:val="000000"/>
          <w:sz w:val="24"/>
          <w:szCs w:val="24"/>
        </w:rPr>
      </w:pPr>
      <w:r>
        <w:rPr>
          <w:rFonts w:hAnsi="Times New Roman" w:cs="Times New Roman"/>
          <w:color w:val="000000"/>
          <w:sz w:val="24"/>
          <w:szCs w:val="24"/>
        </w:rPr>
        <w:t>5.1.18. Разборку креплений котлованов или траншей следует производить снизу по мере засыпки грунта или возведения фундаментов. Количество одновременно удаляемых досок по высоте не должно превышать трех, а в сыпучих или неустойчивых грунтах – одной.</w:t>
      </w:r>
    </w:p>
    <w:p>
      <w:pPr>
        <w:spacing w:line="240" w:lineRule="auto"/>
        <w:rPr>
          <w:rFonts w:hAnsi="Times New Roman" w:cs="Times New Roman"/>
          <w:color w:val="000000"/>
          <w:sz w:val="24"/>
          <w:szCs w:val="24"/>
        </w:rPr>
      </w:pPr>
      <w:r>
        <w:rPr>
          <w:rFonts w:hAnsi="Times New Roman" w:cs="Times New Roman"/>
          <w:color w:val="000000"/>
          <w:sz w:val="24"/>
          <w:szCs w:val="24"/>
        </w:rPr>
        <w:t>5.1.19. В месте, где разборка креплений может вызвать повреждение смежных сооружений, а также в грунтах, насыщенных водой (плавунах), крепления следует частично или полностью оставлять в земле.</w:t>
      </w:r>
    </w:p>
    <w:p>
      <w:pPr>
        <w:spacing w:line="240" w:lineRule="auto"/>
        <w:rPr>
          <w:rFonts w:hAnsi="Times New Roman" w:cs="Times New Roman"/>
          <w:color w:val="000000"/>
          <w:sz w:val="24"/>
          <w:szCs w:val="24"/>
        </w:rPr>
      </w:pPr>
      <w:r>
        <w:rPr>
          <w:rFonts w:hAnsi="Times New Roman" w:cs="Times New Roman"/>
          <w:color w:val="000000"/>
          <w:sz w:val="24"/>
          <w:szCs w:val="24"/>
        </w:rPr>
        <w:t>5.1.20. Бросать в котлован инструмент или материал запрещается, его необходимо опускать на веревке или передавать из рук в руки. Находиться под опускаемым в котлован грузом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5.1.21. При необходимости прогрева грунта прогреваемую площадь следует ограждать. Расстояние между ограждением и контуром прогреваемого участка должно быть не менее 3 метров.</w:t>
      </w:r>
    </w:p>
    <w:p>
      <w:pPr>
        <w:spacing w:line="240" w:lineRule="auto"/>
        <w:rPr>
          <w:rFonts w:hAnsi="Times New Roman" w:cs="Times New Roman"/>
          <w:color w:val="000000"/>
          <w:sz w:val="24"/>
          <w:szCs w:val="24"/>
        </w:rPr>
      </w:pPr>
      <w:r>
        <w:rPr>
          <w:rFonts w:hAnsi="Times New Roman" w:cs="Times New Roman"/>
          <w:color w:val="000000"/>
          <w:sz w:val="24"/>
          <w:szCs w:val="24"/>
        </w:rPr>
        <w:t>5.1.22. Работы в котлованах и траншеях на территории завода необходимо проводить с оформлением наряда-допуска на газоопасные работы согласно производственной инструкции по организации и безопасному проведению газоопасных работ.</w:t>
      </w:r>
    </w:p>
    <w:p>
      <w:pPr>
        <w:spacing w:line="240" w:lineRule="auto"/>
        <w:rPr>
          <w:rFonts w:hAnsi="Times New Roman" w:cs="Times New Roman"/>
          <w:color w:val="000000"/>
          <w:sz w:val="24"/>
          <w:szCs w:val="24"/>
        </w:rPr>
      </w:pPr>
      <w:r>
        <w:rPr>
          <w:rFonts w:hAnsi="Times New Roman" w:cs="Times New Roman"/>
          <w:color w:val="000000"/>
          <w:sz w:val="24"/>
          <w:szCs w:val="24"/>
        </w:rPr>
        <w:t>5.1.23. Земляные работы с вскрытием асфальтового покрытия должны быть согласованы с главным инженером завода.</w:t>
      </w:r>
    </w:p>
    <w:p>
      <w:pPr>
        <w:spacing w:line="240" w:lineRule="auto"/>
        <w:rPr>
          <w:rFonts w:hAnsi="Times New Roman" w:cs="Times New Roman"/>
          <w:color w:val="000000"/>
          <w:sz w:val="24"/>
          <w:szCs w:val="24"/>
        </w:rPr>
      </w:pPr>
      <w:r>
        <w:rPr>
          <w:rFonts w:hAnsi="Times New Roman" w:cs="Times New Roman"/>
          <w:color w:val="000000"/>
          <w:sz w:val="24"/>
          <w:szCs w:val="24"/>
        </w:rPr>
        <w:t>5.1.24. Персонал, допускаемый к земляным работам, должен быть проинструктирован по правилам охраны труда при ведении земляных работ под подпись в разрешении на производство земляных работ. Инструктаж проводит непосредственный руководитель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проведении земляныхработ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аварии или ситуаций, которые могут привести к несчастным случаям, следует немедленно прекратить работы, известить непосредственного руководителя и диспетчера предприятия.</w:t>
      </w:r>
    </w:p>
    <w:p>
      <w:pPr>
        <w:spacing w:line="240" w:lineRule="auto"/>
        <w:rPr>
          <w:rFonts w:hAnsi="Times New Roman" w:cs="Times New Roman"/>
          <w:color w:val="000000"/>
          <w:sz w:val="24"/>
          <w:szCs w:val="24"/>
        </w:rPr>
      </w:pPr>
      <w:r>
        <w:rPr>
          <w:rFonts w:hAnsi="Times New Roman" w:cs="Times New Roman"/>
          <w:color w:val="000000"/>
          <w:sz w:val="24"/>
          <w:szCs w:val="24"/>
        </w:rPr>
        <w:t>6.3.2. Оперативно принять меры по устранению причин аварии или причин, которые могут привести к несчастным случаям.</w:t>
      </w:r>
    </w:p>
    <w:p>
      <w:pPr>
        <w:spacing w:line="240" w:lineRule="auto"/>
        <w:rPr>
          <w:rFonts w:hAnsi="Times New Roman" w:cs="Times New Roman"/>
          <w:color w:val="000000"/>
          <w:sz w:val="24"/>
          <w:szCs w:val="24"/>
        </w:rPr>
      </w:pPr>
      <w:r>
        <w:rPr>
          <w:rFonts w:hAnsi="Times New Roman" w:cs="Times New Roman"/>
          <w:color w:val="000000"/>
          <w:sz w:val="24"/>
          <w:szCs w:val="24"/>
        </w:rPr>
        <w:t>6.3.3. При обнаружении в траншеях или котлованах газа работы в них должны быть немедленно прекращены, а люди выведены из опасной зоны. Об этом следует сообщить руководителю работ и в аварийную газоспасательную службу по телефону 104.</w:t>
      </w:r>
    </w:p>
    <w:p>
      <w:pPr>
        <w:spacing w:line="240" w:lineRule="auto"/>
        <w:rPr>
          <w:rFonts w:hAnsi="Times New Roman" w:cs="Times New Roman"/>
          <w:color w:val="000000"/>
          <w:sz w:val="24"/>
          <w:szCs w:val="24"/>
        </w:rPr>
      </w:pPr>
      <w:r>
        <w:rPr>
          <w:rFonts w:hAnsi="Times New Roman" w:cs="Times New Roman"/>
          <w:color w:val="000000"/>
          <w:sz w:val="24"/>
          <w:szCs w:val="24"/>
        </w:rPr>
        <w:t>6.3.4. При возникновении пожара следует отключить источник электропитания, сообщить в пожарную службу по телефону 101 и диспетчеру завода, приступить к тушению пожара имеющимися средствами пожаротушения, предварительно поставив в известность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6.3.5. При появлении в откосах выемок признаков сдвига или сползания грунта работники должны незамедлительно остановить выполнение работ и выйти из опасной зоны до выполнения мероприятий, обеспечивающих устойчивость откосов.</w:t>
      </w:r>
    </w:p>
    <w:p>
      <w:pPr>
        <w:spacing w:line="240" w:lineRule="auto"/>
        <w:rPr>
          <w:rFonts w:hAnsi="Times New Roman" w:cs="Times New Roman"/>
          <w:color w:val="000000"/>
          <w:sz w:val="24"/>
          <w:szCs w:val="24"/>
        </w:rPr>
      </w:pPr>
      <w:r>
        <w:rPr>
          <w:rFonts w:hAnsi="Times New Roman" w:cs="Times New Roman"/>
          <w:color w:val="000000"/>
          <w:sz w:val="24"/>
          <w:szCs w:val="24"/>
        </w:rPr>
        <w:t>6.3.6. Если во время работы произошла авария или несчастный случай, необходимо немедленно оказать первую помощь пострадавшему, при необходимости вызвать бригаду скорой помощи по телефону 103, поставить в известность лицо, ответственное за безопасное производство работ, и обеспечить сохранность обстановки, если это не представляет опасности для жизни и здоровья людей и не приведет к осложнению аварийной обстановки.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Траншеи, шурфы и котлованы закрыть или оградить, если работа не закончена, а в темное время суток включить на ограждениях сигнальное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7.2.2. По окончании работ производители обязаны засыпать, заровнять траншеи, ямы, убрать выставленное ограждение и строительный мусор.</w:t>
      </w:r>
    </w:p>
    <w:p>
      <w:pPr>
        <w:spacing w:line="240" w:lineRule="auto"/>
        <w:rPr>
          <w:rFonts w:hAnsi="Times New Roman" w:cs="Times New Roman"/>
          <w:color w:val="000000"/>
          <w:sz w:val="24"/>
          <w:szCs w:val="24"/>
        </w:rPr>
      </w:pPr>
      <w:r>
        <w:rPr>
          <w:rFonts w:hAnsi="Times New Roman" w:cs="Times New Roman"/>
          <w:color w:val="000000"/>
          <w:sz w:val="24"/>
          <w:szCs w:val="24"/>
        </w:rPr>
        <w:t>7.2.3. Инструмент, оснастку и другие приспособления, применяемые при работе, очистить от грунта и доставить к основному месту работы, то есть в цех.</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02681e5199c46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