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маркетолога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маркетолога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маркетолога;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маркетолога;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в</w:t>
      </w:r>
      <w:r>
        <w:rPr>
          <w:rFonts w:hAnsi="Times New Roman" w:cs="Times New Roman"/>
          <w:color w:val="000000"/>
          <w:sz w:val="24"/>
          <w:szCs w:val="24"/>
        </w:rPr>
        <w:t>_____________</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маркетолога.</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маркетолога при выполнении им трудовых обязанностей независимо от его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 xml:space="preserve"> от 30.12.2001 № 197-ФЗ;</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Приказ Минтруда от 15.12.2020 № 903н;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маркетолога.</w:t>
      </w:r>
    </w:p>
    <w:p>
      <w:pPr>
        <w:spacing w:line="240" w:lineRule="auto"/>
        <w:rPr>
          <w:rFonts w:hAnsi="Times New Roman" w:cs="Times New Roman"/>
          <w:color w:val="000000"/>
          <w:sz w:val="24"/>
          <w:szCs w:val="24"/>
        </w:rPr>
      </w:pPr>
      <w:r>
        <w:rPr>
          <w:rFonts w:hAnsi="Times New Roman" w:cs="Times New Roman"/>
          <w:color w:val="000000"/>
          <w:sz w:val="24"/>
          <w:szCs w:val="24"/>
        </w:rPr>
        <w:t>3.2. Маркетологу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Настоящая инструкция устанавливает требования охраны труда при выполнении должностных обязанностей маркетолога организации во всех структурных подразделениях, служебных помещениях и на рабочих местах.</w:t>
      </w:r>
    </w:p>
    <w:p>
      <w:pPr>
        <w:spacing w:line="240" w:lineRule="auto"/>
        <w:rPr>
          <w:rFonts w:hAnsi="Times New Roman" w:cs="Times New Roman"/>
          <w:color w:val="000000"/>
          <w:sz w:val="24"/>
          <w:szCs w:val="24"/>
        </w:rPr>
      </w:pPr>
      <w:r>
        <w:rPr>
          <w:rFonts w:hAnsi="Times New Roman" w:cs="Times New Roman"/>
          <w:color w:val="000000"/>
          <w:sz w:val="24"/>
          <w:szCs w:val="24"/>
        </w:rPr>
        <w:t>3.4. К работе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Маркетолог должен иметь I </w:t>
      </w:r>
      <w:r>
        <w:rPr>
          <w:rFonts w:hAnsi="Times New Roman" w:cs="Times New Roman"/>
          <w:color w:val="000000"/>
          <w:sz w:val="24"/>
          <w:szCs w:val="24"/>
        </w:rPr>
        <w:t>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Маркетолог обязан:</w:t>
      </w:r>
    </w:p>
    <w:p>
      <w:pPr>
        <w:spacing w:line="240" w:lineRule="auto"/>
        <w:rPr>
          <w:rFonts w:hAnsi="Times New Roman" w:cs="Times New Roman"/>
          <w:color w:val="000000"/>
          <w:sz w:val="24"/>
          <w:szCs w:val="24"/>
        </w:rPr>
      </w:pPr>
      <w:r>
        <w:rPr>
          <w:rFonts w:hAnsi="Times New Roman" w:cs="Times New Roman"/>
          <w:color w:val="000000"/>
          <w:sz w:val="24"/>
          <w:szCs w:val="24"/>
        </w:rPr>
        <w:t>3.5.1. Выполнять только работу, которая соответствует его квалификации, предусмотренную должностными инструкциями и указаниями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3.5.2. В необходимом объеме знать и выполнять инструкции по эксплуатации средств вычислительной техники и средств оргтехники, имеющихся на рабочем месте, и иных используемых им в работе средств и устройств (аппараты факсимильной связи, копировальные аппараты, уничтожители бумаги, ламинаторы и т. п.).</w:t>
      </w:r>
    </w:p>
    <w:p>
      <w:pPr>
        <w:spacing w:line="240" w:lineRule="auto"/>
        <w:rPr>
          <w:rFonts w:hAnsi="Times New Roman" w:cs="Times New Roman"/>
          <w:color w:val="000000"/>
          <w:sz w:val="24"/>
          <w:szCs w:val="24"/>
        </w:rPr>
      </w:pPr>
      <w:r>
        <w:rPr>
          <w:rFonts w:hAnsi="Times New Roman" w:cs="Times New Roman"/>
          <w:color w:val="000000"/>
          <w:sz w:val="24"/>
          <w:szCs w:val="24"/>
        </w:rPr>
        <w:t>3.5.3. Выполнять требования своих должностных и производственных инструкций, инструкций по охране труда и о мерах пожарной безопасности, Правил внутреннего трудового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3.5.4. Использовать в работе только по прямому назначению и только исправные мебель, приспособления, средства оргтехники и другое оборудование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3.5.5. Не допускать нахождения на своем рабочем месте посторонних предметов, мешающих работе.</w:t>
      </w:r>
    </w:p>
    <w:p>
      <w:pPr>
        <w:spacing w:line="240" w:lineRule="auto"/>
        <w:rPr>
          <w:rFonts w:hAnsi="Times New Roman" w:cs="Times New Roman"/>
          <w:color w:val="000000"/>
          <w:sz w:val="24"/>
          <w:szCs w:val="24"/>
        </w:rPr>
      </w:pPr>
      <w:r>
        <w:rPr>
          <w:rFonts w:hAnsi="Times New Roman" w:cs="Times New Roman"/>
          <w:color w:val="000000"/>
          <w:sz w:val="24"/>
          <w:szCs w:val="24"/>
        </w:rPr>
        <w:t>3.5.6. Не допускать присутствия без производственной необходимости на своем рабочем месте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3.5.7. Уметь оказывать первую помощь.</w:t>
      </w:r>
    </w:p>
    <w:p>
      <w:pPr>
        <w:spacing w:line="240" w:lineRule="auto"/>
        <w:rPr>
          <w:rFonts w:hAnsi="Times New Roman" w:cs="Times New Roman"/>
          <w:color w:val="000000"/>
          <w:sz w:val="24"/>
          <w:szCs w:val="24"/>
        </w:rPr>
      </w:pPr>
      <w:r>
        <w:rPr>
          <w:rFonts w:hAnsi="Times New Roman" w:cs="Times New Roman"/>
          <w:color w:val="000000"/>
          <w:sz w:val="24"/>
          <w:szCs w:val="24"/>
        </w:rPr>
        <w:t>3.5.8. Уметь пользоваться первичными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3.6 Для работы на ПЭВМ рекомендуется использование специальных спектральных очков.</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несет дисциплинарную и материальную ответственность в соответствии со своими должностными инструкциями и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3.7.1. За несоблюдение требований должностных инструкций и инструкций по охране труда, требований пожарной безопасности и производственной санитарии, если это могло привести или привело к несчастному случаю, аварии или пожару и был нанесен ущерб предприятию или отдельным лицам.</w:t>
      </w:r>
    </w:p>
    <w:p>
      <w:pPr>
        <w:spacing w:line="240" w:lineRule="auto"/>
        <w:rPr>
          <w:rFonts w:hAnsi="Times New Roman" w:cs="Times New Roman"/>
          <w:color w:val="000000"/>
          <w:sz w:val="24"/>
          <w:szCs w:val="24"/>
        </w:rPr>
      </w:pPr>
      <w:r>
        <w:rPr>
          <w:rFonts w:hAnsi="Times New Roman" w:cs="Times New Roman"/>
          <w:color w:val="000000"/>
          <w:sz w:val="24"/>
          <w:szCs w:val="24"/>
        </w:rPr>
        <w:t>3.7.2. За несоблюдение Правил внутреннего трудового распорядка.</w:t>
      </w:r>
    </w:p>
    <w:p>
      <w:pPr>
        <w:spacing w:line="240" w:lineRule="auto"/>
        <w:rPr>
          <w:rFonts w:hAnsi="Times New Roman" w:cs="Times New Roman"/>
          <w:color w:val="000000"/>
          <w:sz w:val="24"/>
          <w:szCs w:val="24"/>
        </w:rPr>
      </w:pPr>
      <w:r>
        <w:rPr>
          <w:rFonts w:hAnsi="Times New Roman" w:cs="Times New Roman"/>
          <w:b/>
          <w:bCs/>
          <w:color w:val="000000"/>
          <w:sz w:val="24"/>
          <w:szCs w:val="24"/>
        </w:rPr>
        <w:t>3.9.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3.9.1. Маркетолог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3.10.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3.10.1. Маркетолог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3.11.2.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3.11.3.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3.10.4 Маркетолог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3.11.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3.11.1. При выполнении работником обязанностей маркетолога возможны воздействия следующих вредных и опасных производственных факторов: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повышенные уровни излучений при работе с ПЭВМ;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опасное напряжение в электрической цепи, замыкание которой возможно при повреждении изоляции электропроводки, электрических шнуров питания, соединительных кабелей и изолирующих корпусов ПЭВМ, периферийных устройств ПЭВМ, средств оргтехники, кондиционеров и другого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части периферийных устройств ПЭВМ и средств оргтехники;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влажность и подвижность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положительных и пониженное содержание отрицательных аэроионов при работе с ПЭВМ и с электрофотокопировальной техникой;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 из-за длительного нахождения в неудобном рабочем положении;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нервно-психические и эмоциональные перегрузки;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перенапряжение зрительных анализаторов;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неисправная мебель или неудобное ее расположение;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падения предметов с высоты (со шкафов, с полок);</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скольжение по засоренному обрывками бумаги или не вытертому насухо после мойки полу, вследствие чего не исключается возможное падение на пол и получение ушибов о стоящую мебель;</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возникновение возгораний и отравление продуктами горения;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другие неблагоприятные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3.11.2. В качестве опасностей, в соответствии с перечнем </w:t>
      </w:r>
      <w:r>
        <w:rPr>
          <w:rFonts w:hAnsi="Times New Roman" w:cs="Times New Roman"/>
          <w:color w:val="000000"/>
          <w:sz w:val="24"/>
          <w:szCs w:val="24"/>
        </w:rPr>
        <w:t xml:space="preserve">профессиональных рисков и опасностей </w:t>
      </w:r>
      <w:r>
        <w:rPr>
          <w:rFonts w:hAnsi="Times New Roman" w:cs="Times New Roman"/>
          <w:color w:val="000000"/>
          <w:sz w:val="24"/>
          <w:szCs w:val="24"/>
        </w:rPr>
        <w:t>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3.12.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3.12.1. Маркетолог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3.12.2.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3.12.3.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3.12.4.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3.13.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3.13.2. Маркетолог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3.13.3.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3.14.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3.14.1.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3.14.2.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3.14.3.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3.14.4.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3.14.5.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Маркетолог обязан: осмотреть и привести в порядок рабочее место;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электрических розеток, электрических выключателей, светильников, кондиционеров и другого оборудования; убедиться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4.1.2. Убрать с рабочего места посторонние предметы и предметы, не требующиеся для выполнения текущей работы (коробки, сумки, папки, книги и т. п.).</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маркетолог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маркетолог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В случае обнаружения повреждений и неисправностей ПЭВМ, периферийных устройств, средств оргтехники, мебели, приспособлений, электропроводки и других кабелей, электрических розеток, электрических 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наличие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4.4.4. Обо всех обнаруженных неисправностях оборудования, инвентаря, электропроводки и других неполадках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4.4.5.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30.03.1999 № 52-ФЗ «О санитарно-эпидемиологическом благополучии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маркетолог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Работник, выполняющий обязанности маркетолога, перед началом работы обязан:</w:t>
      </w:r>
    </w:p>
    <w:p>
      <w:pPr>
        <w:spacing w:line="240" w:lineRule="auto"/>
        <w:rPr>
          <w:rFonts w:hAnsi="Times New Roman" w:cs="Times New Roman"/>
          <w:color w:val="000000"/>
          <w:sz w:val="24"/>
          <w:szCs w:val="24"/>
        </w:rPr>
      </w:pPr>
      <w:r>
        <w:rPr>
          <w:rFonts w:hAnsi="Times New Roman" w:cs="Times New Roman"/>
          <w:color w:val="000000"/>
          <w:sz w:val="24"/>
          <w:szCs w:val="24"/>
        </w:rPr>
        <w:t>5.1.1.1. Убрать с рабочего места посторонние предметы и предметы, не требующиеся для выполнения текущей работы (коробки, сумки, папки, книги и т. п.).</w:t>
      </w:r>
    </w:p>
    <w:p>
      <w:pPr>
        <w:spacing w:line="240" w:lineRule="auto"/>
        <w:rPr>
          <w:rFonts w:hAnsi="Times New Roman" w:cs="Times New Roman"/>
          <w:color w:val="000000"/>
          <w:sz w:val="24"/>
          <w:szCs w:val="24"/>
        </w:rPr>
      </w:pPr>
      <w:r>
        <w:rPr>
          <w:rFonts w:hAnsi="Times New Roman" w:cs="Times New Roman"/>
          <w:color w:val="000000"/>
          <w:sz w:val="24"/>
          <w:szCs w:val="24"/>
        </w:rPr>
        <w:t>5.1.1.2.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электророзеток, электровыключателей, светильников, кондиционеров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5.1.1.3. 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color w:val="000000"/>
          <w:sz w:val="24"/>
          <w:szCs w:val="24"/>
        </w:rPr>
        <w:t>5.1.1.4. В случае обнаружения повреждений и неисправностей ПЭВМ, периферийных устройств, средств оргтехники, мебели, приспособлений, электропроводки и других кабелей, электророзеток, электровыключателей,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5.1.1.5.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5.1.1.6. Площадь на одно постоянное рабочее место пользователей персональных компьютеров на базе электронно-лучевой трубки должна составлять не менее 6 м, в помещениях культурно-развлекательных учреждений на базе плоских дискретных экранов (жидкокристаллические, плазменные) – не менее 4,5 м.</w:t>
      </w:r>
    </w:p>
    <w:p>
      <w:pPr>
        <w:spacing w:line="240" w:lineRule="auto"/>
        <w:rPr>
          <w:rFonts w:hAnsi="Times New Roman" w:cs="Times New Roman"/>
          <w:color w:val="000000"/>
          <w:sz w:val="24"/>
          <w:szCs w:val="24"/>
        </w:rPr>
      </w:pPr>
      <w:r>
        <w:rPr>
          <w:rFonts w:hAnsi="Times New Roman" w:cs="Times New Roman"/>
          <w:color w:val="000000"/>
          <w:sz w:val="24"/>
          <w:szCs w:val="24"/>
        </w:rPr>
        <w:t>5.1.1.7. Оснащение светопроницаемых конструкций и оконных проемов должно позволять регулировать параметры световой среды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5.1.1.8.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30.03.1999 № 52-ФЗ «О санитарно-эпидемиологическом благополучии населения».</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Маркетолог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Маркетолог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маркетолога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Маркетолог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Маркетолог,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маркетологом возможно возникновение следующих аварийных ситуаций: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Работник при возникновении аварийных ситуаций обязан:</w:t>
      </w:r>
    </w:p>
    <w:p>
      <w:pPr>
        <w:spacing w:line="240" w:lineRule="auto"/>
        <w:rPr>
          <w:rFonts w:hAnsi="Times New Roman" w:cs="Times New Roman"/>
          <w:color w:val="000000"/>
          <w:sz w:val="24"/>
          <w:szCs w:val="24"/>
        </w:rPr>
      </w:pPr>
      <w:r>
        <w:rPr>
          <w:rFonts w:hAnsi="Times New Roman" w:cs="Times New Roman"/>
          <w:color w:val="000000"/>
          <w:sz w:val="24"/>
          <w:szCs w:val="24"/>
        </w:rPr>
        <w:t>6.3.2. Немедленно прекратить работу,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 а в его отсутствие – старшему руководителю; при необходимости покинуть опасную зону.</w:t>
      </w:r>
    </w:p>
    <w:p>
      <w:pPr>
        <w:spacing w:line="240" w:lineRule="auto"/>
        <w:rPr>
          <w:rFonts w:hAnsi="Times New Roman" w:cs="Times New Roman"/>
          <w:color w:val="000000"/>
          <w:sz w:val="24"/>
          <w:szCs w:val="24"/>
        </w:rPr>
      </w:pPr>
      <w:r>
        <w:rPr>
          <w:rFonts w:hAnsi="Times New Roman" w:cs="Times New Roman"/>
          <w:color w:val="000000"/>
          <w:sz w:val="24"/>
          <w:szCs w:val="24"/>
        </w:rPr>
        <w:t>6.3.3. Под руководством непосредственного руководителя принять участие в ликвидации создавшейся аварийной ситуации, если это не представляет угрозы для здоровья или жизни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возникновения нарушений в работе средств оргтехники или другого оборудования, а также при возникновении нарушений в работе электросети (запах гари, посторонний шум при работе средств оргтехники и другого оборудования или ощущение действия электрического тока при прикосновении к их корпусам, мигание светильников и т. д.) отключить средства оргтехники и другое оборудование от электросети,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обнаружения неисправностей мебели и приспособлений прекратить их использование,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6.3.6. При временном прекращении подачи электроэнергии отключить от электросети средства оргтехники и прочее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6.3.7.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6.3.8. При возникновении пожара необходимо прекратить работу, вызвать пожарную охрану, отключить средства оргтехники и прочее оборудование от электросети, оповестить о пожаре находящихся поблизости людей, принять меры к эвакуации людей из опасной зоны и принять участие в тушении пожара имеющимися первичными средствами пожаротушения, а при невозможности ликвидировать пожар – покинуть опасную зону, действуя согласно инструкциям по пожарной безопасности и планам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6.3.9. Тушение очага пожара производить с помощью огнетушителей с обязательным использованием средств индивидуальной защиты.</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работник обязан:</w:t>
      </w:r>
    </w:p>
    <w:p>
      <w:pPr>
        <w:spacing w:line="240" w:lineRule="auto"/>
        <w:rPr>
          <w:rFonts w:hAnsi="Times New Roman" w:cs="Times New Roman"/>
          <w:color w:val="000000"/>
          <w:sz w:val="24"/>
          <w:szCs w:val="24"/>
        </w:rPr>
      </w:pPr>
      <w:r>
        <w:rPr>
          <w:rFonts w:hAnsi="Times New Roman" w:cs="Times New Roman"/>
          <w:color w:val="000000"/>
          <w:sz w:val="24"/>
          <w:szCs w:val="24"/>
        </w:rPr>
        <w:t>7.2.1.1. Отключить от электросети средства оргтехники и другое оборудование, за исключением оборудования, которое определено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7.2.1.2. Привести в порядок рабочее место, обращая особое внимание на его противопожарное состояние.</w:t>
      </w:r>
    </w:p>
    <w:p>
      <w:pPr>
        <w:spacing w:line="240" w:lineRule="auto"/>
        <w:rPr>
          <w:rFonts w:hAnsi="Times New Roman" w:cs="Times New Roman"/>
          <w:color w:val="000000"/>
          <w:sz w:val="24"/>
          <w:szCs w:val="24"/>
        </w:rPr>
      </w:pPr>
      <w:r>
        <w:rPr>
          <w:rFonts w:hAnsi="Times New Roman" w:cs="Times New Roman"/>
          <w:color w:val="000000"/>
          <w:sz w:val="24"/>
          <w:szCs w:val="24"/>
        </w:rPr>
        <w:t>7.2.1.3. Закрыть фрамуги окон.</w:t>
      </w:r>
    </w:p>
    <w:p>
      <w:pPr>
        <w:spacing w:line="240" w:lineRule="auto"/>
        <w:rPr>
          <w:rFonts w:hAnsi="Times New Roman" w:cs="Times New Roman"/>
          <w:color w:val="000000"/>
          <w:sz w:val="24"/>
          <w:szCs w:val="24"/>
        </w:rPr>
      </w:pPr>
      <w:r>
        <w:rPr>
          <w:rFonts w:hAnsi="Times New Roman" w:cs="Times New Roman"/>
          <w:color w:val="000000"/>
          <w:sz w:val="24"/>
          <w:szCs w:val="24"/>
        </w:rPr>
        <w:t>7.2.1.4. Выключить светильники.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84e9924b0044c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