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w:t>
      </w:r>
      <w:r>
        <w:rPr>
          <w:rFonts w:hAnsi="Times New Roman" w:cs="Times New Roman"/>
          <w:b/>
          <w:bCs/>
          <w:color w:val="000000"/>
          <w:sz w:val="24"/>
          <w:szCs w:val="24"/>
        </w:rPr>
        <w:t>для комплектовщика товаров</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комплектовщика товаров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комплектовщика товаров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комплектовщика товаров;</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комплектовщика товаров;</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комплектовщика товаров;</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комплектовщиками товаров;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комплектовщиками товаров.</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всех комплектовщиков товаров</w:t>
      </w:r>
      <w:r>
        <w:rPr>
          <w:rFonts w:hAnsi="Times New Roman" w:cs="Times New Roman"/>
          <w:color w:val="000000"/>
          <w:sz w:val="24"/>
          <w:szCs w:val="24"/>
        </w:rPr>
        <w:t>____________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комплектовщиком товаров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для комплектовщика товаров.</w:t>
      </w:r>
    </w:p>
    <w:p>
      <w:pPr>
        <w:spacing w:line="240" w:lineRule="auto"/>
        <w:rPr>
          <w:rFonts w:hAnsi="Times New Roman" w:cs="Times New Roman"/>
          <w:color w:val="000000"/>
          <w:sz w:val="24"/>
          <w:szCs w:val="24"/>
        </w:rPr>
      </w:pPr>
      <w:r>
        <w:rPr>
          <w:rFonts w:hAnsi="Times New Roman" w:cs="Times New Roman"/>
          <w:color w:val="000000"/>
          <w:sz w:val="24"/>
          <w:szCs w:val="24"/>
        </w:rPr>
        <w:t>3.3.1. Комплектовщик товаров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Комплектовщик товаров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Во время работы на комплектовщика могут воздействовать следующие опасные и вредные производственные факторы: движущиеся машины и механизмы; подвижные части конвейеров, манипуляторов, штабелеров; перемещаемые товары, тара; опасность падения незакрепленных грузов; пониженная температура полезных объемов холодильных камер, продуктов; пониженная температура воздуха рабочей зоны; повышенная подвижность воздуха; повышенное значение напряжения в электрической цепи; повышенный уровень статического электричества; острые кромки, заусенцы и неровности поверхностей оборудования, инструмента, инвентаря, товаров и тары; шум, вибрация; физические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на комплектовщика товаров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непреднамеренный контакт человека с движущимися частями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возможный удар от падающих предметов при обрыве поднимаемого груза;</w:t>
      </w:r>
    </w:p>
    <w:p>
      <w:pPr>
        <w:spacing w:line="240" w:lineRule="auto"/>
        <w:rPr>
          <w:rFonts w:hAnsi="Times New Roman" w:cs="Times New Roman"/>
          <w:color w:val="000000"/>
          <w:sz w:val="24"/>
          <w:szCs w:val="24"/>
        </w:rPr>
      </w:pPr>
      <w:r>
        <w:rPr>
          <w:rFonts w:hAnsi="Times New Roman" w:cs="Times New Roman"/>
          <w:color w:val="000000"/>
          <w:sz w:val="24"/>
          <w:szCs w:val="24"/>
        </w:rPr>
        <w:t>высыпание части груза;</w:t>
      </w:r>
    </w:p>
    <w:p>
      <w:pPr>
        <w:spacing w:line="240" w:lineRule="auto"/>
        <w:rPr>
          <w:rFonts w:hAnsi="Times New Roman" w:cs="Times New Roman"/>
          <w:color w:val="000000"/>
          <w:sz w:val="24"/>
          <w:szCs w:val="24"/>
        </w:rPr>
      </w:pPr>
      <w:r>
        <w:rPr>
          <w:rFonts w:hAnsi="Times New Roman" w:cs="Times New Roman"/>
          <w:color w:val="000000"/>
          <w:sz w:val="24"/>
          <w:szCs w:val="24"/>
        </w:rPr>
        <w:t>падение ГПМ;</w:t>
      </w:r>
    </w:p>
    <w:p>
      <w:pPr>
        <w:spacing w:line="240" w:lineRule="auto"/>
        <w:rPr>
          <w:rFonts w:hAnsi="Times New Roman" w:cs="Times New Roman"/>
          <w:color w:val="000000"/>
          <w:sz w:val="24"/>
          <w:szCs w:val="24"/>
        </w:rPr>
      </w:pPr>
      <w:r>
        <w:rPr>
          <w:rFonts w:hAnsi="Times New Roman" w:cs="Times New Roman"/>
          <w:color w:val="000000"/>
          <w:sz w:val="24"/>
          <w:szCs w:val="24"/>
        </w:rPr>
        <w:t>наезд и удар при столкновении с передвижными ГПМ.</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Комплектовщик товаров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Комплектовщик товаров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комплектовщик товаров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 Подготовить рабочую зону для безопасной работы: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состояние полов на пути перемещения товаров (полы должны быть без щелей, выбоин, набитых планок, торчащих гвоздей, открытых неогражденных люков, колодцев, а также не должны быть мокрыми и скользкими) и потребовать устранения выявленных нарушений;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наличии предохранительных скоб у тележек для перемещения бочек (бидонов), тележек-медведок и др.;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освободить пути перемещения груза и места его укладки от посторонних предметов;</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достаточность освещенности проходов и мест комплектования заказов; при необходимости, потребовать замены ламп в местах производства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У гидравлических рычажных тележек проверить исправность привода подъема, убедиться в исправности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4.4.2. Подготовить необходимый для работы исправный инструмент, крепежные и упаковочные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4.4.3. Перед началом работы конвейера проверить:</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степень натяжения ленты и, при необходимости, произвести ее натяжение;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крепления ограждений приводных и натяжных устройств;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исправность запорных приспособлений пусковых устройств, защитного заземления рамы конвейера;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движущихся частей (муфт, роликов), наличие смазки в подшипниках;</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наличие и исправность ограничительных упоров, а также приспособлений для снижения скорости движущегося груза у неприводного конвейера.</w:t>
      </w:r>
    </w:p>
    <w:p>
      <w:pPr>
        <w:spacing w:line="240" w:lineRule="auto"/>
        <w:rPr>
          <w:rFonts w:hAnsi="Times New Roman" w:cs="Times New Roman"/>
          <w:color w:val="000000"/>
          <w:sz w:val="24"/>
          <w:szCs w:val="24"/>
        </w:rPr>
      </w:pPr>
      <w:r>
        <w:rPr>
          <w:rFonts w:hAnsi="Times New Roman" w:cs="Times New Roman"/>
          <w:color w:val="000000"/>
          <w:sz w:val="24"/>
          <w:szCs w:val="24"/>
        </w:rPr>
        <w:t>4.4.4. На холостом ходу проверить работу кнопок управления приводным конвейером, особенно аварийных кнопок «стоп» в головной, хвостовой частях и на всем протяжении конвейера.</w:t>
      </w:r>
    </w:p>
    <w:p>
      <w:pPr>
        <w:spacing w:line="240" w:lineRule="auto"/>
        <w:rPr>
          <w:rFonts w:hAnsi="Times New Roman" w:cs="Times New Roman"/>
          <w:color w:val="000000"/>
          <w:sz w:val="24"/>
          <w:szCs w:val="24"/>
        </w:rPr>
      </w:pPr>
      <w:r>
        <w:rPr>
          <w:rFonts w:hAnsi="Times New Roman" w:cs="Times New Roman"/>
          <w:color w:val="000000"/>
          <w:sz w:val="24"/>
          <w:szCs w:val="24"/>
        </w:rPr>
        <w:t>4.4.5. Включить (при наличии) светозвуковую сигнализацию и убедиться в ее 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4.4.5. Перед производством работ на автоматизированном складе: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исправности защитных ограждений зоны комплектования грузов и работы манипулятора, а также в отсутствии посторонних в зоне работы манипулятора;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грузозахватных приспособлений к манипулятору и убедиться в наличии на них клейм или бирок с указанием номера, грузоподъемности и даты испытания;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съемные грузозахватные приспособления (канаты, стропы, траверсы, крюки) и убедиться в их исправности;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состояние грузозахватного устройства и его крепление к головке схвата;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порожней тары, наличие на ней надписи о ее назначении, номера, собственной массы и предельной массы груза, для транспортировки которого она предназначена;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убрать из мест производства работ немаркированную и поврежденную тару, забракованные съемные грузозахватные приспособления;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отсутствии забытого инструмента, других предметов на манипуляторе и конвейере;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на местах и исправность стационарных ограждений пульта комплектовщика и поста управления конвейерными модулями;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манипулятор и убедиться в отсутствии внешних повреждений;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отсутствии заедания кнопок управления;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включения выключателя на колонне манипулятора и кнопки «пуск» на головке управления убедиться в исправности механизмов вертикального и радиального перемещения в установленных диапазонах;</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провести пробное перемещение по необходимой траектории движения груза.</w:t>
      </w:r>
    </w:p>
    <w:p>
      <w:pPr>
        <w:spacing w:line="240" w:lineRule="auto"/>
        <w:rPr>
          <w:rFonts w:hAnsi="Times New Roman" w:cs="Times New Roman"/>
          <w:color w:val="000000"/>
          <w:sz w:val="24"/>
          <w:szCs w:val="24"/>
        </w:rPr>
      </w:pPr>
      <w:r>
        <w:rPr>
          <w:rFonts w:hAnsi="Times New Roman" w:cs="Times New Roman"/>
          <w:color w:val="000000"/>
          <w:sz w:val="24"/>
          <w:szCs w:val="24"/>
        </w:rPr>
        <w:t>4.4.6. При обнаружении какой-либо неисправности конвейера, манипулятора или грузозахватного приспособления, а также истечения сроков их очередных испытаний сообщить об этом непосредственному руководителю или работнику, ответственному за безопасную эксплуатацию грузоподъемных машин и приступить к работе только после устранения неисправностей.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поручать свою работу необученным и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5.1.3. Применять необходимое для безопасной работы исправное оборудование, а также инструмент, приспособления,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5.1.4.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5.1.5. Не загромождать проходы и проезды, проходы между оборудованием, проходы к пультам управления, рубильникам, пути эвакуации и другие проходы излишними запасами порожней тары, инвентарем, грузами (товарами).</w:t>
      </w:r>
    </w:p>
    <w:p>
      <w:pPr>
        <w:spacing w:line="240" w:lineRule="auto"/>
        <w:rPr>
          <w:rFonts w:hAnsi="Times New Roman" w:cs="Times New Roman"/>
          <w:color w:val="000000"/>
          <w:sz w:val="24"/>
          <w:szCs w:val="24"/>
        </w:rPr>
      </w:pPr>
      <w:r>
        <w:rPr>
          <w:rFonts w:hAnsi="Times New Roman" w:cs="Times New Roman"/>
          <w:color w:val="000000"/>
          <w:sz w:val="24"/>
          <w:szCs w:val="24"/>
        </w:rPr>
        <w:t>5.1.6. Применять средства защиты рук при переноске товаров в жесткой таре.</w:t>
      </w:r>
    </w:p>
    <w:p>
      <w:pPr>
        <w:spacing w:line="240" w:lineRule="auto"/>
        <w:rPr>
          <w:rFonts w:hAnsi="Times New Roman" w:cs="Times New Roman"/>
          <w:color w:val="000000"/>
          <w:sz w:val="24"/>
          <w:szCs w:val="24"/>
        </w:rPr>
      </w:pPr>
      <w:r>
        <w:rPr>
          <w:rFonts w:hAnsi="Times New Roman" w:cs="Times New Roman"/>
          <w:color w:val="000000"/>
          <w:sz w:val="24"/>
          <w:szCs w:val="24"/>
        </w:rPr>
        <w:t>5.1.7. Использовать для вскрытия тары специально предназначенный инструмент (гвоздодер, клещи, сбойник и т. п.). Не производить эти работы случайными предметами или инструментом с заусенцами.</w:t>
      </w:r>
    </w:p>
    <w:p>
      <w:pPr>
        <w:spacing w:line="240" w:lineRule="auto"/>
        <w:rPr>
          <w:rFonts w:hAnsi="Times New Roman" w:cs="Times New Roman"/>
          <w:color w:val="000000"/>
          <w:sz w:val="24"/>
          <w:szCs w:val="24"/>
        </w:rPr>
      </w:pPr>
      <w:r>
        <w:rPr>
          <w:rFonts w:hAnsi="Times New Roman" w:cs="Times New Roman"/>
          <w:color w:val="000000"/>
          <w:sz w:val="24"/>
          <w:szCs w:val="24"/>
        </w:rPr>
        <w:t>Перед применением ручного инструмента (молотка, гвоздодера, клещей и т. д.) убедиться в том, что инструмент исправный, сухой и чистый (боек молотка надежно насажен на гладкую без заусенцев рукоятку, рабочая часть инструмента не имеет сколов, трещин, заусенцев и выбоин, а поверхности металлических ручек клещей гладкие, без вмятин, зазубрин и заусенцев).</w:t>
      </w:r>
    </w:p>
    <w:p>
      <w:pPr>
        <w:spacing w:line="240" w:lineRule="auto"/>
        <w:rPr>
          <w:rFonts w:hAnsi="Times New Roman" w:cs="Times New Roman"/>
          <w:color w:val="000000"/>
          <w:sz w:val="24"/>
          <w:szCs w:val="24"/>
        </w:rPr>
      </w:pPr>
      <w:r>
        <w:rPr>
          <w:rFonts w:hAnsi="Times New Roman" w:cs="Times New Roman"/>
          <w:color w:val="000000"/>
          <w:sz w:val="24"/>
          <w:szCs w:val="24"/>
        </w:rPr>
        <w:t>5.1.8. Своевременно убирать с пола рассыпанные (пролитые) товары (жиры, краски и др.), бой посуды, стеклянной тары.</w:t>
      </w:r>
    </w:p>
    <w:p>
      <w:pPr>
        <w:spacing w:line="240" w:lineRule="auto"/>
        <w:rPr>
          <w:rFonts w:hAnsi="Times New Roman" w:cs="Times New Roman"/>
          <w:color w:val="000000"/>
          <w:sz w:val="24"/>
          <w:szCs w:val="24"/>
        </w:rPr>
      </w:pPr>
      <w:r>
        <w:rPr>
          <w:rFonts w:hAnsi="Times New Roman" w:cs="Times New Roman"/>
          <w:color w:val="000000"/>
          <w:sz w:val="24"/>
          <w:szCs w:val="24"/>
        </w:rPr>
        <w:t>5.1.9. При выполнении работ на высоте не работать на неогражденных эстакадах, площадках, на неисправных или не испытанных в установленном порядке приставных лестницах и стремянках.</w:t>
      </w:r>
    </w:p>
    <w:p>
      <w:pPr>
        <w:spacing w:line="240" w:lineRule="auto"/>
        <w:rPr>
          <w:rFonts w:hAnsi="Times New Roman" w:cs="Times New Roman"/>
          <w:color w:val="000000"/>
          <w:sz w:val="24"/>
          <w:szCs w:val="24"/>
        </w:rPr>
      </w:pPr>
      <w:r>
        <w:rPr>
          <w:rFonts w:hAnsi="Times New Roman" w:cs="Times New Roman"/>
          <w:color w:val="000000"/>
          <w:sz w:val="24"/>
          <w:szCs w:val="24"/>
        </w:rPr>
        <w:t>5.1.10. Передвигать тележки, передвижные стеллажи, контейнеры в направлении «от себя», плавно, без толчков, рывков и резких остановок.</w:t>
      </w:r>
    </w:p>
    <w:p>
      <w:pPr>
        <w:spacing w:line="240" w:lineRule="auto"/>
        <w:rPr>
          <w:rFonts w:hAnsi="Times New Roman" w:cs="Times New Roman"/>
          <w:color w:val="000000"/>
          <w:sz w:val="24"/>
          <w:szCs w:val="24"/>
        </w:rPr>
      </w:pPr>
      <w:r>
        <w:rPr>
          <w:rFonts w:hAnsi="Times New Roman" w:cs="Times New Roman"/>
          <w:color w:val="000000"/>
          <w:sz w:val="24"/>
          <w:szCs w:val="24"/>
        </w:rPr>
        <w:t>5.1.11. Не использовать для сидения случайные предметы (ящики, бочки и т. п.),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5.1.12. Переносить товары только в исправной таре. Не загружать тару более номинальной массы брутто.</w:t>
      </w:r>
    </w:p>
    <w:p>
      <w:pPr>
        <w:spacing w:line="240" w:lineRule="auto"/>
        <w:rPr>
          <w:rFonts w:hAnsi="Times New Roman" w:cs="Times New Roman"/>
          <w:color w:val="000000"/>
          <w:sz w:val="24"/>
          <w:szCs w:val="24"/>
        </w:rPr>
      </w:pPr>
      <w:r>
        <w:rPr>
          <w:rFonts w:hAnsi="Times New Roman" w:cs="Times New Roman"/>
          <w:color w:val="000000"/>
          <w:sz w:val="24"/>
          <w:szCs w:val="24"/>
        </w:rPr>
        <w:t>5.1.13. Не превышать нормы переноски тяжестей.</w:t>
      </w:r>
    </w:p>
    <w:p>
      <w:pPr>
        <w:spacing w:line="240" w:lineRule="auto"/>
        <w:rPr>
          <w:rFonts w:hAnsi="Times New Roman" w:cs="Times New Roman"/>
          <w:color w:val="000000"/>
          <w:sz w:val="24"/>
          <w:szCs w:val="24"/>
        </w:rPr>
      </w:pPr>
      <w:r>
        <w:rPr>
          <w:rFonts w:hAnsi="Times New Roman" w:cs="Times New Roman"/>
          <w:color w:val="000000"/>
          <w:sz w:val="24"/>
          <w:szCs w:val="24"/>
        </w:rPr>
        <w:t>5.1.14. При переноске груза выбирать свободный, ровный и наиболее короткий путь, не ходить по уложенным грузам, не перегонять впереди идущих работников (особенно в узких и тесных местах).</w:t>
      </w:r>
    </w:p>
    <w:p>
      <w:pPr>
        <w:spacing w:line="240" w:lineRule="auto"/>
        <w:rPr>
          <w:rFonts w:hAnsi="Times New Roman" w:cs="Times New Roman"/>
          <w:color w:val="000000"/>
          <w:sz w:val="24"/>
          <w:szCs w:val="24"/>
        </w:rPr>
      </w:pPr>
      <w:r>
        <w:rPr>
          <w:rFonts w:hAnsi="Times New Roman" w:cs="Times New Roman"/>
          <w:color w:val="000000"/>
          <w:sz w:val="24"/>
          <w:szCs w:val="24"/>
        </w:rPr>
        <w:t>5.1.15. При перемещении катно-бочковых грузов по горизонтальной поверхности соблюдать следующие требования: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перекатывании бочек, рулонов, барабанов и других подобных грузов находиться за перемещаемым грузом;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перекатывать грузы, толкая их за края, во избежание ушиба рук о другие предметы, находящиеся на пути перекатывания груза;</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переносить катно-бочковые грузы на спине независимо от их массы.</w:t>
      </w:r>
    </w:p>
    <w:p>
      <w:pPr>
        <w:spacing w:line="240" w:lineRule="auto"/>
        <w:rPr>
          <w:rFonts w:hAnsi="Times New Roman" w:cs="Times New Roman"/>
          <w:color w:val="000000"/>
          <w:sz w:val="24"/>
          <w:szCs w:val="24"/>
        </w:rPr>
      </w:pPr>
      <w:r>
        <w:rPr>
          <w:rFonts w:hAnsi="Times New Roman" w:cs="Times New Roman"/>
          <w:color w:val="000000"/>
          <w:sz w:val="24"/>
          <w:szCs w:val="24"/>
        </w:rPr>
        <w:t>5.1.16. Не приступать к работе с опасными грузами при обнаружении неисправности тары, несоответствия тары требованиям нормативно-технической документации, а также при отсутствии на ней маркировки и предупредительных надписей.</w:t>
      </w:r>
    </w:p>
    <w:p>
      <w:pPr>
        <w:spacing w:line="240" w:lineRule="auto"/>
        <w:rPr>
          <w:rFonts w:hAnsi="Times New Roman" w:cs="Times New Roman"/>
          <w:color w:val="000000"/>
          <w:sz w:val="24"/>
          <w:szCs w:val="24"/>
        </w:rPr>
      </w:pPr>
      <w:r>
        <w:rPr>
          <w:rFonts w:hAnsi="Times New Roman" w:cs="Times New Roman"/>
          <w:color w:val="000000"/>
          <w:sz w:val="24"/>
          <w:szCs w:val="24"/>
        </w:rPr>
        <w:t>5.1.17. Прекратить работы при: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обнаружении несоответствия тары установленным требованиям, а также отсутствии на ней четкой маркировки или ярлыков;</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возникновении опасных и вредных производственных факторов вследствие воздействия метеоусловий на физико-химический состав груза (если не приняты меры по созданию безопасных условий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5.1.18. В автоматизированном складе при выполнении работ по комплектованию переводить порожнюю тару с роликовых конвейеров в рабочую зону путем нажатия кнопок поста управления. Приступать к комплектованию заказа после подачи сигнала с пульта комплектовщика о готовности к приему складских грузовых единиц.</w:t>
      </w:r>
    </w:p>
    <w:p>
      <w:pPr>
        <w:spacing w:line="240" w:lineRule="auto"/>
        <w:rPr>
          <w:rFonts w:hAnsi="Times New Roman" w:cs="Times New Roman"/>
          <w:color w:val="000000"/>
          <w:sz w:val="24"/>
          <w:szCs w:val="24"/>
        </w:rPr>
      </w:pPr>
      <w:r>
        <w:rPr>
          <w:rFonts w:hAnsi="Times New Roman" w:cs="Times New Roman"/>
          <w:color w:val="000000"/>
          <w:sz w:val="24"/>
          <w:szCs w:val="24"/>
        </w:rPr>
        <w:t>5.1.19. Перед подъемом груза следует выяснять его вес.</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производить обвязку и зацепку груза, масса которого неизвестна или превышает грузоподъемность 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5.1.20. Обвязку и зацепку грузов, перемещаемых манипулятором, производить только в соответствии со схемами строповки грузов. Строповку груза производить только за специально обозначенные места. Следить за надежным закреплением груза грузоподъемным устройством манипулятора. Не применять для обвязки и зацепки груза приспособления, не предусмотренные схемами строповки.</w:t>
      </w:r>
    </w:p>
    <w:p>
      <w:pPr>
        <w:spacing w:line="240" w:lineRule="auto"/>
        <w:rPr>
          <w:rFonts w:hAnsi="Times New Roman" w:cs="Times New Roman"/>
          <w:color w:val="000000"/>
          <w:sz w:val="24"/>
          <w:szCs w:val="24"/>
        </w:rPr>
      </w:pPr>
      <w:r>
        <w:rPr>
          <w:rFonts w:hAnsi="Times New Roman" w:cs="Times New Roman"/>
          <w:color w:val="000000"/>
          <w:sz w:val="24"/>
          <w:szCs w:val="24"/>
        </w:rPr>
        <w:t>5.1.21. Зацепленный груз для проверки правильности строповки следует поднять на высоту не более 200–300 мм и, убедившись в невозможности случайного выпадения груза, переместить его в комплектовочную тару.</w:t>
      </w:r>
    </w:p>
    <w:p>
      <w:pPr>
        <w:spacing w:line="240" w:lineRule="auto"/>
        <w:rPr>
          <w:rFonts w:hAnsi="Times New Roman" w:cs="Times New Roman"/>
          <w:color w:val="000000"/>
          <w:sz w:val="24"/>
          <w:szCs w:val="24"/>
        </w:rPr>
      </w:pPr>
      <w:r>
        <w:rPr>
          <w:rFonts w:hAnsi="Times New Roman" w:cs="Times New Roman"/>
          <w:color w:val="000000"/>
          <w:sz w:val="24"/>
          <w:szCs w:val="24"/>
        </w:rPr>
        <w:t>5.1.22. Во время перемещения груза манипулятором необходимо стоять на безопасном расстоянии во избежание травмирования при случайном падении груза.</w:t>
      </w:r>
    </w:p>
    <w:p>
      <w:pPr>
        <w:spacing w:line="240" w:lineRule="auto"/>
        <w:rPr>
          <w:rFonts w:hAnsi="Times New Roman" w:cs="Times New Roman"/>
          <w:color w:val="000000"/>
          <w:sz w:val="24"/>
          <w:szCs w:val="24"/>
        </w:rPr>
      </w:pPr>
      <w:r>
        <w:rPr>
          <w:rFonts w:hAnsi="Times New Roman" w:cs="Times New Roman"/>
          <w:color w:val="000000"/>
          <w:sz w:val="24"/>
          <w:szCs w:val="24"/>
        </w:rPr>
        <w:t>5.1.23. При выполнении операций по перемещению грузов соблюдать установленную технологию их переработки на складе, не применять опасные способы, ускоряющие выполнение складских операций. Ручку управления манипулятором перемещать плавно, без рывков, не допускать раскачивания груза. Начинать и заканчивать перемещение груза на малых скоростях.</w:t>
      </w:r>
    </w:p>
    <w:p>
      <w:pPr>
        <w:spacing w:line="240" w:lineRule="auto"/>
        <w:rPr>
          <w:rFonts w:hAnsi="Times New Roman" w:cs="Times New Roman"/>
          <w:color w:val="000000"/>
          <w:sz w:val="24"/>
          <w:szCs w:val="24"/>
        </w:rPr>
      </w:pPr>
      <w:r>
        <w:rPr>
          <w:rFonts w:hAnsi="Times New Roman" w:cs="Times New Roman"/>
          <w:color w:val="000000"/>
          <w:sz w:val="24"/>
          <w:szCs w:val="24"/>
        </w:rPr>
        <w:t>5.1.24. При перемещении груза не допускается задевать пантографом, грузом или грузозахватным устройством за посторонние предметы, находящиеся на пути перемещения груза.</w:t>
      </w:r>
    </w:p>
    <w:p>
      <w:pPr>
        <w:spacing w:line="240" w:lineRule="auto"/>
        <w:rPr>
          <w:rFonts w:hAnsi="Times New Roman" w:cs="Times New Roman"/>
          <w:color w:val="000000"/>
          <w:sz w:val="24"/>
          <w:szCs w:val="24"/>
        </w:rPr>
      </w:pPr>
      <w:r>
        <w:rPr>
          <w:rFonts w:hAnsi="Times New Roman" w:cs="Times New Roman"/>
          <w:color w:val="000000"/>
          <w:sz w:val="24"/>
          <w:szCs w:val="24"/>
        </w:rPr>
        <w:t>5.1.25. При перемещении груза в радиальном направлении не допускать резких ударов крайних положений ручки 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5.1.26. Снимать грузозахватные приспособления только после надежной установки груза или укладки на место. Равномерно укладывать груз в тару (контейнер).</w:t>
      </w:r>
    </w:p>
    <w:p>
      <w:pPr>
        <w:spacing w:line="240" w:lineRule="auto"/>
        <w:rPr>
          <w:rFonts w:hAnsi="Times New Roman" w:cs="Times New Roman"/>
          <w:color w:val="000000"/>
          <w:sz w:val="24"/>
          <w:szCs w:val="24"/>
        </w:rPr>
      </w:pPr>
      <w:r>
        <w:rPr>
          <w:rFonts w:hAnsi="Times New Roman" w:cs="Times New Roman"/>
          <w:color w:val="000000"/>
          <w:sz w:val="24"/>
          <w:szCs w:val="24"/>
        </w:rPr>
        <w:t>5.1.27. Не допускается производство работ под поднятым грузом, на путях движения транспорта.</w:t>
      </w:r>
    </w:p>
    <w:p>
      <w:pPr>
        <w:spacing w:line="240" w:lineRule="auto"/>
        <w:rPr>
          <w:rFonts w:hAnsi="Times New Roman" w:cs="Times New Roman"/>
          <w:color w:val="000000"/>
          <w:sz w:val="24"/>
          <w:szCs w:val="24"/>
        </w:rPr>
      </w:pPr>
      <w:r>
        <w:rPr>
          <w:rFonts w:hAnsi="Times New Roman" w:cs="Times New Roman"/>
          <w:color w:val="000000"/>
          <w:sz w:val="24"/>
          <w:szCs w:val="24"/>
        </w:rPr>
        <w:t>5.1.28. Во время работы с использованием электрооборудования: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требования безопасности, изложенные в эксплуатационной документации заводов – изготовителей оборудования;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предупреждать о предстоящем пуске оборудования работников, находящихся рядом;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включать и выключать оборудование сухими руками и только при помощи кнопок «пуск» и «стоп»;</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прикасаться к открытым и неогражденным токоведущим частям оборудования, оголенным и с поврежденной изоляцией проводам;</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устранять возникшую пробуксовку ленты приводного конвейера и другие его неисправности, извлекать застрявшие предметы, товары, осматривать, регулировать, очищать использованное оборудование следует только после его остановки с помощью кнопки «стоп», отключения от источника питания, вывешивания на пусковом устройстве плаката «Не включать! Работают люди!» и полной остановки вращающихся и подвижных частей, имеющих опасный инерционный ход.</w:t>
      </w:r>
    </w:p>
    <w:p>
      <w:pPr>
        <w:spacing w:line="240" w:lineRule="auto"/>
        <w:rPr>
          <w:rFonts w:hAnsi="Times New Roman" w:cs="Times New Roman"/>
          <w:color w:val="000000"/>
          <w:sz w:val="24"/>
          <w:szCs w:val="24"/>
        </w:rPr>
      </w:pPr>
      <w:r>
        <w:rPr>
          <w:rFonts w:hAnsi="Times New Roman" w:cs="Times New Roman"/>
          <w:color w:val="000000"/>
          <w:sz w:val="24"/>
          <w:szCs w:val="24"/>
        </w:rPr>
        <w:t>5.1.29. При использовании оборудования не допускается: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снимать и устанавливать ограждения во время его работы;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перегружать применяемое оборудование и превышать допустимые скорости его работы;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без надзора работающее оборудование, допускать к его эксплуатации необученных и посторонних лиц;</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наличии напряжения (бьет током) на корпусе оборудования, раме или кожухе пускорегулирующей аппаратуры, возникновении постороннего шума, появлении запаха горящей изоляции, самопроизвольной остановке или неправильном действии механизмов и элементов оборудования работу на оборудовании прекратить, выключить кнопкой «стоп» (выключателем) и отсоединить его от электросети с помощью рубильника или другого отключающего устройства, сообщить об этом непосредственному руководителю и до устранения неисправности не включать.</w:t>
      </w:r>
    </w:p>
    <w:p>
      <w:pPr>
        <w:spacing w:line="240" w:lineRule="auto"/>
        <w:rPr>
          <w:rFonts w:hAnsi="Times New Roman" w:cs="Times New Roman"/>
          <w:color w:val="000000"/>
          <w:sz w:val="24"/>
          <w:szCs w:val="24"/>
        </w:rPr>
      </w:pPr>
      <w:r>
        <w:rPr>
          <w:rFonts w:hAnsi="Times New Roman" w:cs="Times New Roman"/>
          <w:color w:val="000000"/>
          <w:sz w:val="24"/>
          <w:szCs w:val="24"/>
        </w:rPr>
        <w:t>5.1.30. Запрещается эксплуатация манипулятора при возникновении следующих неполадок:</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посторонний шум, сильное гудение электродвигателя;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запах горящей изоляции, дым;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включении кнопки «пуск» не загорается лампочка «сеть», расположенная рядом с кнопкой;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головка схвата двигается неравномерно, рывками;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ручка управления не возвращается в нейтральное положение;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затруднено отключение и вращение ручки управления;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поднятый груз движется вниз при установлении ручки управления в положение «на подъем» или в нейтральное положение;</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поднятый груз не останавливается в заданном месте, а продолжает движение по окружности.</w:t>
      </w:r>
    </w:p>
    <w:p>
      <w:pPr>
        <w:spacing w:line="240" w:lineRule="auto"/>
        <w:rPr>
          <w:rFonts w:hAnsi="Times New Roman" w:cs="Times New Roman"/>
          <w:color w:val="000000"/>
          <w:sz w:val="24"/>
          <w:szCs w:val="24"/>
        </w:rPr>
      </w:pPr>
      <w:r>
        <w:rPr>
          <w:rFonts w:hAnsi="Times New Roman" w:cs="Times New Roman"/>
          <w:color w:val="000000"/>
          <w:sz w:val="24"/>
          <w:szCs w:val="24"/>
        </w:rPr>
        <w:t>5.1.31. Прежде чем отлучиться с рабочего места комплектовщику необходимо:</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установить головку схвата в такое положение, при котором манипулятор не будет препятствовать работе технологического оборудования;</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отключить подачу напряжения на блок преобразователя с помощью кнопки «стоп» на головке управления и выключателя на колонне.</w:t>
      </w:r>
    </w:p>
    <w:p>
      <w:pPr>
        <w:spacing w:line="240" w:lineRule="auto"/>
        <w:rPr>
          <w:rFonts w:hAnsi="Times New Roman" w:cs="Times New Roman"/>
          <w:color w:val="000000"/>
          <w:sz w:val="24"/>
          <w:szCs w:val="24"/>
        </w:rPr>
      </w:pPr>
      <w:r>
        <w:rPr>
          <w:rFonts w:hAnsi="Times New Roman" w:cs="Times New Roman"/>
          <w:color w:val="000000"/>
          <w:sz w:val="24"/>
          <w:szCs w:val="24"/>
        </w:rPr>
        <w:t>5.1.32. Во время работы не допускается: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несвоевременно, с задержкой передавать скомплектованные заказы из рабочих зон на роликовые конвейеры;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создавать излишние запасы порожней тары в зоне комплектования заказов;</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оставлять забракованные грузозахватные средства в местах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5.1.33. При ручной комплектации заказов с формированием пакета груза на плоском поддоне следует:</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исправности поддона;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укладывать груз на поддон в исправной таре;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груз распределять симметрично относительно продольной и поперечной осей поддона, не допуская выступание груза за его края;</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следить, чтобы вес сформированного пакета на поддоне не превышал грузоподъемность погрузочно-разгрузочного механизма.</w:t>
      </w:r>
    </w:p>
    <w:p>
      <w:pPr>
        <w:spacing w:line="240" w:lineRule="auto"/>
        <w:rPr>
          <w:rFonts w:hAnsi="Times New Roman" w:cs="Times New Roman"/>
          <w:color w:val="000000"/>
          <w:sz w:val="24"/>
          <w:szCs w:val="24"/>
        </w:rPr>
      </w:pPr>
      <w:r>
        <w:rPr>
          <w:rFonts w:hAnsi="Times New Roman" w:cs="Times New Roman"/>
          <w:color w:val="000000"/>
          <w:sz w:val="24"/>
          <w:szCs w:val="24"/>
        </w:rPr>
        <w:t>5.1.34. Ящичные поддоны загружать так, чтобы уложенные в них мелкоштучные изделия (товары) находились на 5–10 см ниже верхней кромки поддона.</w:t>
      </w:r>
    </w:p>
    <w:p>
      <w:pPr>
        <w:spacing w:line="240" w:lineRule="auto"/>
        <w:rPr>
          <w:rFonts w:hAnsi="Times New Roman" w:cs="Times New Roman"/>
          <w:color w:val="000000"/>
          <w:sz w:val="24"/>
          <w:szCs w:val="24"/>
        </w:rPr>
      </w:pPr>
      <w:r>
        <w:rPr>
          <w:rFonts w:hAnsi="Times New Roman" w:cs="Times New Roman"/>
          <w:color w:val="000000"/>
          <w:sz w:val="24"/>
          <w:szCs w:val="24"/>
        </w:rPr>
        <w:t>5.1.35. При формировании грузовых пакетов без поддонов: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ускорения и облегчения формирования пакета применять специальный кондуктор;</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зависимости от вида потребительской или транспортной тары применять способы формирования пакетов с одним или двумя сквозными отверстиями (для введения вил электропогрузчика), обеспечивающими устойчивость груза при перемещении;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придания пакету прочности применять скрепляющую ленту с повышенными требованиями в отношении ее прочности и сопротивления разрыву;</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предотвращения повреждения картонных ящиков и сформированного пакета в целом по верхнему и нижнему периметрам пакета под стягивающую ленту подкладывать защитные уголки, проклеивать горизонтальные ряды, применять деревянные прокладки.</w:t>
      </w:r>
    </w:p>
    <w:p>
      <w:pPr>
        <w:spacing w:line="240" w:lineRule="auto"/>
        <w:rPr>
          <w:rFonts w:hAnsi="Times New Roman" w:cs="Times New Roman"/>
          <w:color w:val="000000"/>
          <w:sz w:val="24"/>
          <w:szCs w:val="24"/>
        </w:rPr>
      </w:pPr>
      <w:r>
        <w:rPr>
          <w:rFonts w:hAnsi="Times New Roman" w:cs="Times New Roman"/>
          <w:color w:val="000000"/>
          <w:sz w:val="24"/>
          <w:szCs w:val="24"/>
        </w:rPr>
        <w:t>5.1.36. При формировании пакета из деревянных ящиков устанавливать прокладки из деревянных брусков, закрепляемых гвоздям, или применять специальные подпорные приспособления, удаляемые после скрепления пакета лентой по длинной стороне пакета.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5.5.2.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5.5.3.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работы комплектовщиком товаров возможно возникновение следующих аварийных ситуаций:</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поломке оборудования, угрожающей аварией на рабочем месте, прекратить его эксплуатацию, а также подачу к нему электроэнергии, тары, товара и т. п. Доложить о принятых мерах непосредственному руководителю (работнику,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работников, находящихся рядом,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Если в процессе работы произошло загрязнение места работы жирами или просыпанными порошкообразными веществами (мукой, цементом и т. п.), работу прекратить до удаления загрязняющих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6.3.4. Пролитый жир удалить с помощью ветоши или других жиропоглощающих материалов. Загрязненное место промыть нагретым (не более чем до 50 </w:t>
      </w:r>
      <w:r>
        <w:rPr>
          <w:rFonts w:hAnsi="Times New Roman" w:cs="Times New Roman"/>
          <w:color w:val="000000"/>
          <w:sz w:val="19"/>
          <w:szCs w:val="19"/>
          <w:vertAlign w:val="superscript"/>
        </w:rPr>
        <w:t>°</w:t>
      </w:r>
      <w:r>
        <w:rPr>
          <w:rFonts w:hAnsi="Times New Roman" w:cs="Times New Roman"/>
          <w:color w:val="000000"/>
          <w:sz w:val="24"/>
          <w:szCs w:val="24"/>
        </w:rPr>
        <w:t>C) раствором кальцинированной соды и вытереть насухо.</w:t>
      </w:r>
    </w:p>
    <w:p>
      <w:pPr>
        <w:spacing w:line="240" w:lineRule="auto"/>
        <w:rPr>
          <w:rFonts w:hAnsi="Times New Roman" w:cs="Times New Roman"/>
          <w:color w:val="000000"/>
          <w:sz w:val="24"/>
          <w:szCs w:val="24"/>
        </w:rPr>
      </w:pPr>
      <w:r>
        <w:rPr>
          <w:rFonts w:hAnsi="Times New Roman" w:cs="Times New Roman"/>
          <w:color w:val="000000"/>
          <w:sz w:val="24"/>
          <w:szCs w:val="24"/>
        </w:rPr>
        <w:t>6.3.5. Для удаления большого количества просыпанных пылящих порошкообразных веществ надеть очки и респиратор.</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Головку схвата манипулятора установить в безопасное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7.2.2. Выключить манипулятор кнопкой «стоп» на головке управления (при этом должна погаснуть лампочка «сеть») и отключить выключателем на колонне 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7.2.3. Провести осмотр манипулятора с целью выявления появившихся во время работы видимых дефектов.</w:t>
      </w:r>
    </w:p>
    <w:p>
      <w:pPr>
        <w:spacing w:line="240" w:lineRule="auto"/>
        <w:rPr>
          <w:rFonts w:hAnsi="Times New Roman" w:cs="Times New Roman"/>
          <w:color w:val="000000"/>
          <w:sz w:val="24"/>
          <w:szCs w:val="24"/>
        </w:rPr>
      </w:pPr>
      <w:r>
        <w:rPr>
          <w:rFonts w:hAnsi="Times New Roman" w:cs="Times New Roman"/>
          <w:color w:val="000000"/>
          <w:sz w:val="24"/>
          <w:szCs w:val="24"/>
        </w:rPr>
        <w:t>Сведения обо всех неисправностях, сбоях, имевших место во время работы манипулятора и принятых мерах занести в журнал, доложить о них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7.2.4. Ленточный конвейер освободить от груза и очистить от загрязнений. Очистку конвейера производить щеткой, сухой ветошью и т. п. только после полной остановки движущихся частей и механизмов. Закрыть запорное приспособление пускового устройства приводного конвейера.</w:t>
      </w:r>
    </w:p>
    <w:p>
      <w:pPr>
        <w:spacing w:line="240" w:lineRule="auto"/>
        <w:rPr>
          <w:rFonts w:hAnsi="Times New Roman" w:cs="Times New Roman"/>
          <w:color w:val="000000"/>
          <w:sz w:val="24"/>
          <w:szCs w:val="24"/>
        </w:rPr>
      </w:pPr>
      <w:r>
        <w:rPr>
          <w:rFonts w:hAnsi="Times New Roman" w:cs="Times New Roman"/>
          <w:color w:val="000000"/>
          <w:sz w:val="24"/>
          <w:szCs w:val="24"/>
        </w:rPr>
        <w:t>7.2.5. Грузовую тележку установить на ровную поверхность, раму гидравлической тележки необходимо опустить в нижнее положение.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7f459c1077884e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