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техника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техника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техника;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техника;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произошедших с техником;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техником.</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техника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техником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Техник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Техник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Техник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выполнения работ на техника могут воздействовать следующие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оборудования, передвигающиеся элементы оснастки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оборудования, оснастки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разлетающиеся осколки от рабочих частей оснастки при возможных их разрушениях;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поверхности оборудования, оснастки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и вибрации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протекание электрического тока через организм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с высоты (при ремонте и обслуживании автобусов и грузовых автотранспортных средств (АТС));</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предмета с высоты (АТС с подъемника, домкрата и др.);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пожаро- и взрывоопасность.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Источники возникновения вредных и опасных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машин и механизмов;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неисправное производственное оборудование или неправильная его эксплуатация;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неисправное электрооборудование или неправильная его эксплуатация;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оборудования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неисправность, неправильная эксплуатация СИЗ;</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неисправность, неправильная эксплуатация приборов освещения;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неисправность, неправильная эксплуатация переносных лестниц, стремянок, средств подмащивания;</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неисполнение или ненадлежащее исполнение должностной инструкции, инструкций по охране труда, Правил внутреннего трудового распорядка, локальных нормативных актов, регламентирующих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Техник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Техник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Проверить работу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наличие и исправность оборудования, инструмента, приспособлений, измерительных приборов, удобно разместить их.</w:t>
      </w:r>
    </w:p>
    <w:p>
      <w:pPr>
        <w:spacing w:line="240" w:lineRule="auto"/>
        <w:rPr>
          <w:rFonts w:hAnsi="Times New Roman" w:cs="Times New Roman"/>
          <w:color w:val="000000"/>
          <w:sz w:val="24"/>
          <w:szCs w:val="24"/>
        </w:rPr>
      </w:pPr>
      <w:r>
        <w:rPr>
          <w:rFonts w:hAnsi="Times New Roman" w:cs="Times New Roman"/>
          <w:color w:val="000000"/>
          <w:sz w:val="24"/>
          <w:szCs w:val="24"/>
        </w:rPr>
        <w:t>4.1.3. Подготовить рабочее место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его осмотр, убрать все лишние предметы, не загромождая при этом проходы;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подходы к рабочему месту, пути эвакуации на соответствие требованиям охраны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и предохранительных устройств;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сигнальных средств;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противопожарных средств, аптечки;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лестниц, стремянок, средств подмащивания, обеспечить их надежную установку;</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внешним осмотром: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масляных пятен и др.).</w:t>
      </w:r>
    </w:p>
    <w:p>
      <w:pPr>
        <w:spacing w:line="240" w:lineRule="auto"/>
        <w:rPr>
          <w:rFonts w:hAnsi="Times New Roman" w:cs="Times New Roman"/>
          <w:color w:val="000000"/>
          <w:sz w:val="24"/>
          <w:szCs w:val="24"/>
        </w:rPr>
      </w:pPr>
      <w:r>
        <w:rPr>
          <w:rFonts w:hAnsi="Times New Roman" w:cs="Times New Roman"/>
          <w:color w:val="000000"/>
          <w:sz w:val="24"/>
          <w:szCs w:val="24"/>
        </w:rPr>
        <w:t>4.1.5.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техник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техник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Технику-механику не следует приступать к работе при наличии следующих нарушений требований охраны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наличии неисправности, указанной в инструкции по эксплуатации завода – изготовителя оборудования, при которой не допускается его применение;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несвоевременном проведении очередных испытаний (технического освидетельствования) оборудования;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инструментов, приспособлений, оснастки;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средств индивидуальной защиты;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вентиляции;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переносных лестниц, стремянок, средств подмащивания;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противопожарных средств, аптечки;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недостаточной освещенности рабочего места и подходов к нему;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 прохождения целевого инструктажа на производство разовых работ, не связанных с его должностными обязанностями, а также работ, связанных с повышенной опасностью;</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 получения наряда-допуска на работы, связанные с повышенной опасностью;</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 прохождения периодического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техник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Постановка транспортных средств на посты ТО должна осуществляться под руководством работника, назначенного работодателем ответственным за проведение технического обслуживания.</w:t>
      </w:r>
    </w:p>
    <w:p>
      <w:pPr>
        <w:spacing w:line="240" w:lineRule="auto"/>
        <w:rPr>
          <w:rFonts w:hAnsi="Times New Roman" w:cs="Times New Roman"/>
          <w:color w:val="000000"/>
          <w:sz w:val="24"/>
          <w:szCs w:val="24"/>
        </w:rPr>
      </w:pPr>
      <w:r>
        <w:rPr>
          <w:rFonts w:hAnsi="Times New Roman" w:cs="Times New Roman"/>
          <w:color w:val="000000"/>
          <w:sz w:val="24"/>
          <w:szCs w:val="24"/>
        </w:rPr>
        <w:t>5.1.4. После постановки транспортного средства на пост ТО необходимо выполнить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1) затормозить транспортное средство стояночным тормозом;</w:t>
      </w:r>
    </w:p>
    <w:p>
      <w:pPr>
        <w:spacing w:line="240" w:lineRule="auto"/>
        <w:rPr>
          <w:rFonts w:hAnsi="Times New Roman" w:cs="Times New Roman"/>
          <w:color w:val="000000"/>
          <w:sz w:val="24"/>
          <w:szCs w:val="24"/>
        </w:rPr>
      </w:pPr>
      <w:r>
        <w:rPr>
          <w:rFonts w:hAnsi="Times New Roman" w:cs="Times New Roman"/>
          <w:color w:val="000000"/>
          <w:sz w:val="24"/>
          <w:szCs w:val="24"/>
        </w:rPr>
        <w:t>2) выключить зажигание (перекрыть подачу топлива в транспортном средстве с дизельным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3) установить рычаг переключения передач (контроллера) в нейтральное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4) под колеса подложить не менее двух специальных упоров (башмаков);</w:t>
      </w:r>
    </w:p>
    <w:p>
      <w:pPr>
        <w:spacing w:line="240" w:lineRule="auto"/>
        <w:rPr>
          <w:rFonts w:hAnsi="Times New Roman" w:cs="Times New Roman"/>
          <w:color w:val="000000"/>
          <w:sz w:val="24"/>
          <w:szCs w:val="24"/>
        </w:rPr>
      </w:pPr>
      <w:r>
        <w:rPr>
          <w:rFonts w:hAnsi="Times New Roman" w:cs="Times New Roman"/>
          <w:color w:val="000000"/>
          <w:sz w:val="24"/>
          <w:szCs w:val="24"/>
        </w:rPr>
        <w:t>5) на рулевое колесо вывесить запрещающий комбинированный знак безопасности с поясняющей надписью «Двигатель не пускать! Работают люди» (на транспортных средствах, имеющих дублирующее устройство для пуска двигателя, аналогичный знак должен быть вывешен и на дублирующее устройство).</w:t>
      </w:r>
    </w:p>
    <w:p>
      <w:pPr>
        <w:spacing w:line="240" w:lineRule="auto"/>
        <w:rPr>
          <w:rFonts w:hAnsi="Times New Roman" w:cs="Times New Roman"/>
          <w:color w:val="000000"/>
          <w:sz w:val="24"/>
          <w:szCs w:val="24"/>
        </w:rPr>
      </w:pPr>
      <w:r>
        <w:rPr>
          <w:rFonts w:hAnsi="Times New Roman" w:cs="Times New Roman"/>
          <w:color w:val="000000"/>
          <w:sz w:val="24"/>
          <w:szCs w:val="24"/>
        </w:rPr>
        <w:t>5.1.5. При проведении технического обслуживания транспортного средства, установленного на подъемнике (гидравлическом, электромеханическом), на пульте управления подъемником должен быть вывешен запрещающий комбинированный знак безопасности с поясняющей надписью «Не трогать! Под автомобилем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В рабочем (поднятом) положении плунжер гидравлического подъемника должен фиксироваться упором (штангой), исключающим самопроизвольное опускание подъемника.</w:t>
      </w:r>
    </w:p>
    <w:p>
      <w:pPr>
        <w:spacing w:line="240" w:lineRule="auto"/>
        <w:rPr>
          <w:rFonts w:hAnsi="Times New Roman" w:cs="Times New Roman"/>
          <w:color w:val="000000"/>
          <w:sz w:val="24"/>
          <w:szCs w:val="24"/>
        </w:rPr>
      </w:pPr>
      <w:r>
        <w:rPr>
          <w:rFonts w:hAnsi="Times New Roman" w:cs="Times New Roman"/>
          <w:color w:val="000000"/>
          <w:sz w:val="24"/>
          <w:szCs w:val="24"/>
        </w:rPr>
        <w:t>5.1.6. В помещениях технического обслуживания с поточным движением транспортных средств должны быть оборудованы сигнализацией (световой, звуковой), своевременно предупреждающей работающих на линии технического обслуживания (в осмотровых канавах, на эстакадах и других участках) о начале перемещения транспортных средств с поста на пост.</w:t>
      </w:r>
    </w:p>
    <w:p>
      <w:pPr>
        <w:spacing w:line="240" w:lineRule="auto"/>
        <w:rPr>
          <w:rFonts w:hAnsi="Times New Roman" w:cs="Times New Roman"/>
          <w:color w:val="000000"/>
          <w:sz w:val="24"/>
          <w:szCs w:val="24"/>
        </w:rPr>
      </w:pPr>
      <w:r>
        <w:rPr>
          <w:rFonts w:hAnsi="Times New Roman" w:cs="Times New Roman"/>
          <w:color w:val="000000"/>
          <w:sz w:val="24"/>
          <w:szCs w:val="24"/>
        </w:rPr>
        <w:t>Включение конвейера для перемещения транспортных средств с поста на пост разрешается только после подачи сигнала (светового, звукового).</w:t>
      </w:r>
    </w:p>
    <w:p>
      <w:pPr>
        <w:spacing w:line="240" w:lineRule="auto"/>
        <w:rPr>
          <w:rFonts w:hAnsi="Times New Roman" w:cs="Times New Roman"/>
          <w:color w:val="000000"/>
          <w:sz w:val="24"/>
          <w:szCs w:val="24"/>
        </w:rPr>
      </w:pPr>
      <w:r>
        <w:rPr>
          <w:rFonts w:hAnsi="Times New Roman" w:cs="Times New Roman"/>
          <w:color w:val="000000"/>
          <w:sz w:val="24"/>
          <w:szCs w:val="24"/>
        </w:rPr>
        <w:t>Посты ТО должны быть оборудованы устройствами для аварийной остановки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5.1.7. Пуск двигателя транспортного средства на посту ТО разрешается осуществлять водителю-перегонщику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w:t>
      </w:r>
    </w:p>
    <w:p>
      <w:pPr>
        <w:spacing w:line="240" w:lineRule="auto"/>
        <w:rPr>
          <w:rFonts w:hAnsi="Times New Roman" w:cs="Times New Roman"/>
          <w:color w:val="000000"/>
          <w:sz w:val="24"/>
          <w:szCs w:val="24"/>
        </w:rPr>
      </w:pPr>
      <w:r>
        <w:rPr>
          <w:rFonts w:hAnsi="Times New Roman" w:cs="Times New Roman"/>
          <w:color w:val="000000"/>
          <w:sz w:val="24"/>
          <w:szCs w:val="24"/>
        </w:rPr>
        <w:t>5.1.8. Перед проведением работ, связанных с проворачиванием коленчатого и карданного валов, необходимо дополнительно проверить выключение зажигания (перекрытие подачи топлива для дизельных автомобилей), нейтральное положение рычага переключения передач (контроллера), освободить рычаг стояночного тормоза.</w:t>
      </w:r>
    </w:p>
    <w:p>
      <w:pPr>
        <w:spacing w:line="240" w:lineRule="auto"/>
        <w:rPr>
          <w:rFonts w:hAnsi="Times New Roman" w:cs="Times New Roman"/>
          <w:color w:val="000000"/>
          <w:sz w:val="24"/>
          <w:szCs w:val="24"/>
        </w:rPr>
      </w:pPr>
      <w:r>
        <w:rPr>
          <w:rFonts w:hAnsi="Times New Roman" w:cs="Times New Roman"/>
          <w:color w:val="000000"/>
          <w:sz w:val="24"/>
          <w:szCs w:val="24"/>
        </w:rPr>
        <w:t>По завершении работ транспортное средство должно быть заторможено стояночным тормозом.</w:t>
      </w:r>
    </w:p>
    <w:p>
      <w:pPr>
        <w:spacing w:line="240" w:lineRule="auto"/>
        <w:rPr>
          <w:rFonts w:hAnsi="Times New Roman" w:cs="Times New Roman"/>
          <w:color w:val="000000"/>
          <w:sz w:val="24"/>
          <w:szCs w:val="24"/>
        </w:rPr>
      </w:pPr>
      <w:r>
        <w:rPr>
          <w:rFonts w:hAnsi="Times New Roman" w:cs="Times New Roman"/>
          <w:color w:val="000000"/>
          <w:sz w:val="24"/>
          <w:szCs w:val="24"/>
        </w:rPr>
        <w:t>5.1.9. При необходимости выполнения работ под транспортными средствами, находящимися вне осмотровой канавы, подъемника, эстакады, работники должны быть обеспечены ремонтными лежаками, а при выполнении работ с упором на колени – наколенниками из материала низкой теплопроводности и водопроницаемости.</w:t>
      </w:r>
    </w:p>
    <w:p>
      <w:pPr>
        <w:spacing w:line="240" w:lineRule="auto"/>
        <w:rPr>
          <w:rFonts w:hAnsi="Times New Roman" w:cs="Times New Roman"/>
          <w:color w:val="000000"/>
          <w:sz w:val="24"/>
          <w:szCs w:val="24"/>
        </w:rPr>
      </w:pPr>
      <w:r>
        <w:rPr>
          <w:rFonts w:hAnsi="Times New Roman" w:cs="Times New Roman"/>
          <w:color w:val="000000"/>
          <w:sz w:val="24"/>
          <w:szCs w:val="24"/>
        </w:rPr>
        <w:t>5.1.10. При вывешивании части транспортного средства (автомобиля, прицепа, полуприцепа) подъемными механизмами (талями, домкратами), кроме стационарных, необходимо вначале установить под неподнимаемые колеса специальные упоры (башмаки), затем вывесить транспортное средство, подставить под вывешенную часть козелки (подставки) и опустить на них транспортное средство.</w:t>
      </w:r>
    </w:p>
    <w:p>
      <w:pPr>
        <w:spacing w:line="240" w:lineRule="auto"/>
        <w:rPr>
          <w:rFonts w:hAnsi="Times New Roman" w:cs="Times New Roman"/>
          <w:color w:val="000000"/>
          <w:sz w:val="24"/>
          <w:szCs w:val="24"/>
        </w:rPr>
      </w:pPr>
      <w:r>
        <w:rPr>
          <w:rFonts w:hAnsi="Times New Roman" w:cs="Times New Roman"/>
          <w:color w:val="000000"/>
          <w:sz w:val="24"/>
          <w:szCs w:val="24"/>
        </w:rPr>
        <w:t>5.1.11. Ремонт, замена подъемного механизма кузова автомобиля-самосвала, самосвального прицепа или долив в него масла должны производиться после установки под поднятый кузов специального дополнительного упора, исключающего возможность падения или самопроизвольного опускания кузова.</w:t>
      </w:r>
    </w:p>
    <w:p>
      <w:pPr>
        <w:spacing w:line="240" w:lineRule="auto"/>
        <w:rPr>
          <w:rFonts w:hAnsi="Times New Roman" w:cs="Times New Roman"/>
          <w:color w:val="000000"/>
          <w:sz w:val="24"/>
          <w:szCs w:val="24"/>
        </w:rPr>
      </w:pPr>
      <w:r>
        <w:rPr>
          <w:rFonts w:hAnsi="Times New Roman" w:cs="Times New Roman"/>
          <w:color w:val="000000"/>
          <w:sz w:val="24"/>
          <w:szCs w:val="24"/>
        </w:rPr>
        <w:t>5.1.12. Убирать рабочее место от пыли, опилок, стружки, мелких металлических обрезков разрешается только с помощью щетки-сметки, пылесоса или специальных магнитных стружкоудаляющих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Применять для этих целей сжатый воздух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на поворотном стенде (опрокидывателе) необходимо предварительно укрепить на нем транспортное средство, слить топливо из топливных баков и жидкость из системы охлаждения и других систем, плотно закрыть маслозаливную горловину двигателя и снять аккумуляторную батарею.</w:t>
      </w:r>
    </w:p>
    <w:p>
      <w:pPr>
        <w:spacing w:line="240" w:lineRule="auto"/>
        <w:rPr>
          <w:rFonts w:hAnsi="Times New Roman" w:cs="Times New Roman"/>
          <w:color w:val="000000"/>
          <w:sz w:val="24"/>
          <w:szCs w:val="24"/>
        </w:rPr>
      </w:pPr>
      <w:r>
        <w:rPr>
          <w:rFonts w:hAnsi="Times New Roman" w:cs="Times New Roman"/>
          <w:color w:val="000000"/>
          <w:sz w:val="24"/>
          <w:szCs w:val="24"/>
        </w:rPr>
        <w:t>5.1.14. При снятии и установке агрегатов и узлов, которые после отсоединения от транспортного средства могут оказаться в подвешенном состоянии, необходимо применять страхующие (фиксирующие) устройства и приспособления (тележки-подъемники, подставки, канатные петли, крюки), исключающие самопроизвольное смещение или падение снимаемых или устанавливаемых агрегатов и узлов.</w:t>
      </w:r>
    </w:p>
    <w:p>
      <w:pPr>
        <w:spacing w:line="240" w:lineRule="auto"/>
        <w:rPr>
          <w:rFonts w:hAnsi="Times New Roman" w:cs="Times New Roman"/>
          <w:color w:val="000000"/>
          <w:sz w:val="24"/>
          <w:szCs w:val="24"/>
        </w:rPr>
      </w:pPr>
      <w:r>
        <w:rPr>
          <w:rFonts w:hAnsi="Times New Roman" w:cs="Times New Roman"/>
          <w:color w:val="000000"/>
          <w:sz w:val="24"/>
          <w:szCs w:val="24"/>
        </w:rPr>
        <w:t>5.1.15.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работать, лежа на полу (на земле), без ремонтного лежака;</w:t>
      </w:r>
    </w:p>
    <w:p>
      <w:pPr>
        <w:spacing w:line="240" w:lineRule="auto"/>
        <w:rPr>
          <w:rFonts w:hAnsi="Times New Roman" w:cs="Times New Roman"/>
          <w:color w:val="000000"/>
          <w:sz w:val="24"/>
          <w:szCs w:val="24"/>
        </w:rPr>
      </w:pPr>
      <w:r>
        <w:rPr>
          <w:rFonts w:hAnsi="Times New Roman" w:cs="Times New Roman"/>
          <w:color w:val="000000"/>
          <w:sz w:val="24"/>
          <w:szCs w:val="24"/>
        </w:rPr>
        <w:t>2) выполнять работы на транспортном средстве, вывешенном только на одних подъемных механизмах (домкратах, талях), кроме стационарных;</w:t>
      </w:r>
    </w:p>
    <w:p>
      <w:pPr>
        <w:spacing w:line="240" w:lineRule="auto"/>
        <w:rPr>
          <w:rFonts w:hAnsi="Times New Roman" w:cs="Times New Roman"/>
          <w:color w:val="000000"/>
          <w:sz w:val="24"/>
          <w:szCs w:val="24"/>
        </w:rPr>
      </w:pPr>
      <w:r>
        <w:rPr>
          <w:rFonts w:hAnsi="Times New Roman" w:cs="Times New Roman"/>
          <w:color w:val="000000"/>
          <w:sz w:val="24"/>
          <w:szCs w:val="24"/>
        </w:rPr>
        <w:t>3) выполнять работы без установки козелков (упора или штанги под плунжер) под транспортные средства, вывешенные на подъемники (передвижные, в том числе канавные, и подъемники, не снабженные двумя независимыми приспособлениями, одно из которых – страховочное, препятствующие самопроизвольному опусканию рабочих органов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4) оставлять без присмотра вывешенное транспортное средство на высоте более половины диаметра колеса ремонтируемого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 использовать в качестве опор под вывешенные транспортные средства подручные предметы, кроме козелков;</w:t>
      </w:r>
    </w:p>
    <w:p>
      <w:pPr>
        <w:spacing w:line="240" w:lineRule="auto"/>
        <w:rPr>
          <w:rFonts w:hAnsi="Times New Roman" w:cs="Times New Roman"/>
          <w:color w:val="000000"/>
          <w:sz w:val="24"/>
          <w:szCs w:val="24"/>
        </w:rPr>
      </w:pPr>
      <w:r>
        <w:rPr>
          <w:rFonts w:hAnsi="Times New Roman" w:cs="Times New Roman"/>
          <w:color w:val="000000"/>
          <w:sz w:val="24"/>
          <w:szCs w:val="24"/>
        </w:rPr>
        <w:t>6)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7) проводить техническое обслуживание и ремонт транспортного средства при работающем двигателе, за исключением работ, технология проведения которых требует пуска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8) поднимать (вывешивать) транспортное средство за буксирные приспособления (крюки) путем захвата за них тросами, цепями или крюком подъемного механизма;</w:t>
      </w:r>
    </w:p>
    <w:p>
      <w:pPr>
        <w:spacing w:line="240" w:lineRule="auto"/>
        <w:rPr>
          <w:rFonts w:hAnsi="Times New Roman" w:cs="Times New Roman"/>
          <w:color w:val="000000"/>
          <w:sz w:val="24"/>
          <w:szCs w:val="24"/>
        </w:rPr>
      </w:pPr>
      <w:r>
        <w:rPr>
          <w:rFonts w:hAnsi="Times New Roman" w:cs="Times New Roman"/>
          <w:color w:val="000000"/>
          <w:sz w:val="24"/>
          <w:szCs w:val="24"/>
        </w:rPr>
        <w:t>9) поднимать (даже кратковременно) грузы, масса которых превышает паспортную грузоподъемность подъемного механизма;</w:t>
      </w:r>
    </w:p>
    <w:p>
      <w:pPr>
        <w:spacing w:line="240" w:lineRule="auto"/>
        <w:rPr>
          <w:rFonts w:hAnsi="Times New Roman" w:cs="Times New Roman"/>
          <w:color w:val="000000"/>
          <w:sz w:val="24"/>
          <w:szCs w:val="24"/>
        </w:rPr>
      </w:pPr>
      <w:r>
        <w:rPr>
          <w:rFonts w:hAnsi="Times New Roman" w:cs="Times New Roman"/>
          <w:color w:val="000000"/>
          <w:sz w:val="24"/>
          <w:szCs w:val="24"/>
        </w:rPr>
        <w:t>10) снимать, устанавливать и транспортировать агрегаты путем зацепки их стальными канатами или цепями при отсутствии специальных захватывающих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11) поднимать груз при косом натяжении тросов или цепей;</w:t>
      </w:r>
    </w:p>
    <w:p>
      <w:pPr>
        <w:spacing w:line="240" w:lineRule="auto"/>
        <w:rPr>
          <w:rFonts w:hAnsi="Times New Roman" w:cs="Times New Roman"/>
          <w:color w:val="000000"/>
          <w:sz w:val="24"/>
          <w:szCs w:val="24"/>
        </w:rPr>
      </w:pPr>
      <w:r>
        <w:rPr>
          <w:rFonts w:hAnsi="Times New Roman" w:cs="Times New Roman"/>
          <w:color w:val="000000"/>
          <w:sz w:val="24"/>
          <w:szCs w:val="24"/>
        </w:rPr>
        <w:t>12) оставлять инструмент и детали на краях осмотровой канавы;</w:t>
      </w:r>
    </w:p>
    <w:p>
      <w:pPr>
        <w:spacing w:line="240" w:lineRule="auto"/>
        <w:rPr>
          <w:rFonts w:hAnsi="Times New Roman" w:cs="Times New Roman"/>
          <w:color w:val="000000"/>
          <w:sz w:val="24"/>
          <w:szCs w:val="24"/>
        </w:rPr>
      </w:pPr>
      <w:r>
        <w:rPr>
          <w:rFonts w:hAnsi="Times New Roman" w:cs="Times New Roman"/>
          <w:color w:val="000000"/>
          <w:sz w:val="24"/>
          <w:szCs w:val="24"/>
        </w:rPr>
        <w:t>13) работать с поврежденными или неправильно установленными упорами;</w:t>
      </w:r>
    </w:p>
    <w:p>
      <w:pPr>
        <w:spacing w:line="240" w:lineRule="auto"/>
        <w:rPr>
          <w:rFonts w:hAnsi="Times New Roman" w:cs="Times New Roman"/>
          <w:color w:val="000000"/>
          <w:sz w:val="24"/>
          <w:szCs w:val="24"/>
        </w:rPr>
      </w:pPr>
      <w:r>
        <w:rPr>
          <w:rFonts w:hAnsi="Times New Roman" w:cs="Times New Roman"/>
          <w:color w:val="000000"/>
          <w:sz w:val="24"/>
          <w:szCs w:val="24"/>
        </w:rPr>
        <w:t>14) пускать двигатель и перемещать транспортное средство при поднятом кузове;</w:t>
      </w:r>
    </w:p>
    <w:p>
      <w:pPr>
        <w:spacing w:line="240" w:lineRule="auto"/>
        <w:rPr>
          <w:rFonts w:hAnsi="Times New Roman" w:cs="Times New Roman"/>
          <w:color w:val="000000"/>
          <w:sz w:val="24"/>
          <w:szCs w:val="24"/>
        </w:rPr>
      </w:pPr>
      <w:r>
        <w:rPr>
          <w:rFonts w:hAnsi="Times New Roman" w:cs="Times New Roman"/>
          <w:color w:val="000000"/>
          <w:sz w:val="24"/>
          <w:szCs w:val="24"/>
        </w:rPr>
        <w:t>15) выполнять ремонтные работы под поднятым кузовом автомобиля-самосвала или самосвального прицепа без предварительного их освобождения от груза и установки дополнительного упора;</w:t>
      </w:r>
    </w:p>
    <w:p>
      <w:pPr>
        <w:spacing w:line="240" w:lineRule="auto"/>
        <w:rPr>
          <w:rFonts w:hAnsi="Times New Roman" w:cs="Times New Roman"/>
          <w:color w:val="000000"/>
          <w:sz w:val="24"/>
          <w:szCs w:val="24"/>
        </w:rPr>
      </w:pPr>
      <w:r>
        <w:rPr>
          <w:rFonts w:hAnsi="Times New Roman" w:cs="Times New Roman"/>
          <w:color w:val="000000"/>
          <w:sz w:val="24"/>
          <w:szCs w:val="24"/>
        </w:rPr>
        <w:t>16) проворачивать карданный вал при помощи лома или монтажной лопатки;</w:t>
      </w:r>
    </w:p>
    <w:p>
      <w:pPr>
        <w:spacing w:line="240" w:lineRule="auto"/>
        <w:rPr>
          <w:rFonts w:hAnsi="Times New Roman" w:cs="Times New Roman"/>
          <w:color w:val="000000"/>
          <w:sz w:val="24"/>
          <w:szCs w:val="24"/>
        </w:rPr>
      </w:pPr>
      <w:r>
        <w:rPr>
          <w:rFonts w:hAnsi="Times New Roman" w:cs="Times New Roman"/>
          <w:color w:val="000000"/>
          <w:sz w:val="24"/>
          <w:szCs w:val="24"/>
        </w:rPr>
        <w:t>17) выдувать сжатым воздухом пыль, опилки, стружку, мелкие частицы и обрезки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5.1.16. Перед снятием узлов и агрегатов систем питания, охлаждения и смазки транспортных средств, когда возможно вытекание жидкости, необходимо предварительно слить из них топливо, масло и охлаждающую жидкость в специальную тару, не допуская их проливание.</w:t>
      </w:r>
    </w:p>
    <w:p>
      <w:pPr>
        <w:spacing w:line="240" w:lineRule="auto"/>
        <w:rPr>
          <w:rFonts w:hAnsi="Times New Roman" w:cs="Times New Roman"/>
          <w:color w:val="000000"/>
          <w:sz w:val="24"/>
          <w:szCs w:val="24"/>
        </w:rPr>
      </w:pPr>
      <w:r>
        <w:rPr>
          <w:rFonts w:hAnsi="Times New Roman" w:cs="Times New Roman"/>
          <w:color w:val="000000"/>
          <w:sz w:val="24"/>
          <w:szCs w:val="24"/>
        </w:rPr>
        <w:t>5.1.17. Разлитое масло или топливо необходимо немедленно удалять с помощью песка, опилок или органических сорбентов, которые после использования следует помещать в металлические емкости с крышками, устанавливаемые вне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5.1.18. Автомобили-цистерны для перевозки легковоспламеняющихся, взрывоопасных, токсичных жидкостей, а также резервуары (емкости) для их хранения перед ремонтом должны быть полностью очищены от остатков этих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5.1.19. До проведения работ внутри автомобиля-цистерны или резервуара (емкости) должны быть проведены подготовительные и организационные мероприятия, в том числе анализ состояния воздушной среды внутри автомобиля-цистерны или резервуара (емкости) с отметкой результатов анализа в наряде-допуске.</w:t>
      </w:r>
    </w:p>
    <w:p>
      <w:pPr>
        <w:spacing w:line="240" w:lineRule="auto"/>
        <w:rPr>
          <w:rFonts w:hAnsi="Times New Roman" w:cs="Times New Roman"/>
          <w:color w:val="000000"/>
          <w:sz w:val="24"/>
          <w:szCs w:val="24"/>
        </w:rPr>
      </w:pPr>
      <w:r>
        <w:rPr>
          <w:rFonts w:hAnsi="Times New Roman" w:cs="Times New Roman"/>
          <w:color w:val="000000"/>
          <w:sz w:val="24"/>
          <w:szCs w:val="24"/>
        </w:rPr>
        <w:t>Работник, производящий очистку или ремонт внутри автомобиля-цистерны или резервуара (емкости) из-под легковоспламеняющихся и ядовитых жидкостей, должен быть обеспечен СИЗ, в том числе шланговым противогазом и страховочной привязью со страховочным канатом.</w:t>
      </w:r>
    </w:p>
    <w:p>
      <w:pPr>
        <w:spacing w:line="240" w:lineRule="auto"/>
        <w:rPr>
          <w:rFonts w:hAnsi="Times New Roman" w:cs="Times New Roman"/>
          <w:color w:val="000000"/>
          <w:sz w:val="24"/>
          <w:szCs w:val="24"/>
        </w:rPr>
      </w:pPr>
      <w:r>
        <w:rPr>
          <w:rFonts w:hAnsi="Times New Roman" w:cs="Times New Roman"/>
          <w:color w:val="000000"/>
          <w:sz w:val="24"/>
          <w:szCs w:val="24"/>
        </w:rPr>
        <w:t>Шланг противогаза должен быть выведен наружу через люк (лаз) и закреплен с наветренной стороны. При этом крышка люка (лаза) должна быть закреплена в открытом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Свободный конец страховочного каната также должен быть выведен наружу через люк (лаз) и закреплен.</w:t>
      </w:r>
    </w:p>
    <w:p>
      <w:pPr>
        <w:spacing w:line="240" w:lineRule="auto"/>
        <w:rPr>
          <w:rFonts w:hAnsi="Times New Roman" w:cs="Times New Roman"/>
          <w:color w:val="000000"/>
          <w:sz w:val="24"/>
          <w:szCs w:val="24"/>
        </w:rPr>
      </w:pPr>
      <w:r>
        <w:rPr>
          <w:rFonts w:hAnsi="Times New Roman" w:cs="Times New Roman"/>
          <w:color w:val="000000"/>
          <w:sz w:val="24"/>
          <w:szCs w:val="24"/>
        </w:rPr>
        <w:t>Наверху (вне автомобиля-цистерны или резервуара (емкости)) должны находиться два специально проинструктированных работника, которые должны наблюдать за работником, находящимся внутри автомобиля-цистерны или резервуара (емкости), и страховать его с помощью страховочного каната.</w:t>
      </w:r>
    </w:p>
    <w:p>
      <w:pPr>
        <w:spacing w:line="240" w:lineRule="auto"/>
        <w:rPr>
          <w:rFonts w:hAnsi="Times New Roman" w:cs="Times New Roman"/>
          <w:color w:val="000000"/>
          <w:sz w:val="24"/>
          <w:szCs w:val="24"/>
        </w:rPr>
      </w:pPr>
      <w:r>
        <w:rPr>
          <w:rFonts w:hAnsi="Times New Roman" w:cs="Times New Roman"/>
          <w:color w:val="000000"/>
          <w:sz w:val="24"/>
          <w:szCs w:val="24"/>
        </w:rPr>
        <w:t>5.1.20. Ремонтировать топливные баки, заправочные колонки, резервуары, насосы, коммуникации и тару из-под легковоспламеняющихся и ядовитых жидкостей необходимо после удаления и обезвреживания остатков легковоспламеняющихся и ядовитых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5.1.21. Техническое обслуживание и ремонт холодильных установок автомобилей-рефрижераторов должны выполняться в соответствии с технической (эксплуатационной) документацией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5.1.22. В зоне технического обслуживания и ремонта транспортных средств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мыть агрегаты транспортных средств легковоспламеняющимися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2) хранить легковоспламеняющиеся жидкости и горючие материалы, кислоты, краски, карбид кальция в количествах, превышающих сменную потребность работников в данных веществах;</w:t>
      </w:r>
    </w:p>
    <w:p>
      <w:pPr>
        <w:spacing w:line="240" w:lineRule="auto"/>
        <w:rPr>
          <w:rFonts w:hAnsi="Times New Roman" w:cs="Times New Roman"/>
          <w:color w:val="000000"/>
          <w:sz w:val="24"/>
          <w:szCs w:val="24"/>
        </w:rPr>
      </w:pPr>
      <w:r>
        <w:rPr>
          <w:rFonts w:hAnsi="Times New Roman" w:cs="Times New Roman"/>
          <w:color w:val="000000"/>
          <w:sz w:val="24"/>
          <w:szCs w:val="24"/>
        </w:rPr>
        <w:t>3) заправлять транспортные средства топливом;</w:t>
      </w:r>
    </w:p>
    <w:p>
      <w:pPr>
        <w:spacing w:line="240" w:lineRule="auto"/>
        <w:rPr>
          <w:rFonts w:hAnsi="Times New Roman" w:cs="Times New Roman"/>
          <w:color w:val="000000"/>
          <w:sz w:val="24"/>
          <w:szCs w:val="24"/>
        </w:rPr>
      </w:pPr>
      <w:r>
        <w:rPr>
          <w:rFonts w:hAnsi="Times New Roman" w:cs="Times New Roman"/>
          <w:color w:val="000000"/>
          <w:sz w:val="24"/>
          <w:szCs w:val="24"/>
        </w:rPr>
        <w:t>4) хранить чистые обтирочные материалы вместе с использованными;</w:t>
      </w:r>
    </w:p>
    <w:p>
      <w:pPr>
        <w:spacing w:line="240" w:lineRule="auto"/>
        <w:rPr>
          <w:rFonts w:hAnsi="Times New Roman" w:cs="Times New Roman"/>
          <w:color w:val="000000"/>
          <w:sz w:val="24"/>
          <w:szCs w:val="24"/>
        </w:rPr>
      </w:pPr>
      <w:r>
        <w:rPr>
          <w:rFonts w:hAnsi="Times New Roman" w:cs="Times New Roman"/>
          <w:color w:val="000000"/>
          <w:sz w:val="24"/>
          <w:szCs w:val="24"/>
        </w:rPr>
        <w:t>5) загромождать проходы между осмотровыми канавами и выходы из помещений материалами, оборудованием, тарой, снятыми агрегатами;</w:t>
      </w:r>
    </w:p>
    <w:p>
      <w:pPr>
        <w:spacing w:line="240" w:lineRule="auto"/>
        <w:rPr>
          <w:rFonts w:hAnsi="Times New Roman" w:cs="Times New Roman"/>
          <w:color w:val="000000"/>
          <w:sz w:val="24"/>
          <w:szCs w:val="24"/>
        </w:rPr>
      </w:pPr>
      <w:r>
        <w:rPr>
          <w:rFonts w:hAnsi="Times New Roman" w:cs="Times New Roman"/>
          <w:color w:val="000000"/>
          <w:sz w:val="24"/>
          <w:szCs w:val="24"/>
        </w:rPr>
        <w:t>6) хранить отработанное масло, порожнюю тару из-под топлива и смазочных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7) выполнять работы с применением открытого огня.</w:t>
      </w:r>
    </w:p>
    <w:p>
      <w:pPr>
        <w:spacing w:line="240" w:lineRule="auto"/>
        <w:rPr>
          <w:rFonts w:hAnsi="Times New Roman" w:cs="Times New Roman"/>
          <w:color w:val="000000"/>
          <w:sz w:val="24"/>
          <w:szCs w:val="24"/>
        </w:rPr>
      </w:pPr>
      <w:r>
        <w:rPr>
          <w:rFonts w:hAnsi="Times New Roman" w:cs="Times New Roman"/>
          <w:color w:val="000000"/>
          <w:sz w:val="24"/>
          <w:szCs w:val="24"/>
        </w:rPr>
        <w:t>5.1.23. Использованные обтирочные материалы (промасленные концы, ветошь) должны быть немедленно убраны в металлические ящики с плотно закрывающимися крышками, а по окончании рабочего дня удалены из производственных помещений в специально отведенные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Техник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Техник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техника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техника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Техник,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техником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ликвидации аварийной ситуации необходимо действовать в соответствии с утвержденным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неисправностей оборудования, инструмента, приспособления, а также при возникновении иных условий, угрожающих жизни и здоровью работников, технику-механику следует прекратить работу и сообщить о них непосредственному руководителю работ и работнику, ответственному за осуществление производственного контроля.</w:t>
      </w:r>
    </w:p>
    <w:p>
      <w:pPr>
        <w:spacing w:line="240" w:lineRule="auto"/>
        <w:rPr>
          <w:rFonts w:hAnsi="Times New Roman" w:cs="Times New Roman"/>
          <w:color w:val="000000"/>
          <w:sz w:val="24"/>
          <w:szCs w:val="24"/>
        </w:rPr>
      </w:pPr>
      <w:r>
        <w:rPr>
          <w:rFonts w:hAnsi="Times New Roman" w:cs="Times New Roman"/>
          <w:color w:val="000000"/>
          <w:sz w:val="24"/>
          <w:szCs w:val="24"/>
        </w:rPr>
        <w:t>6.3.3. При выполнении работ техник-механик должен немедленно остановить производственное оборудование с появлением следующих неисправностей: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агрегате явно слышимый шум, стук;</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возникновение повышенной вибрации по сравнению с нормальным режимом работы;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повышение температуры выше допустимой и др.;</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превышение номинального тока работы;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превышение номинального давления масла;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появление дыма;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другие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6.3.4. При появлении очага возгорания необходимо: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электрооборудование;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прекратить работу;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эвакуацию людей;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приступить к тушению пожара;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загорании электрооборудования необходимо применять только углекислотные или порошковые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6.3.5. При невозможности выполнить тушение собственными силами технику-механику следует в установленном порядке вызвать пожарную команду и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техник должен выключить офисное оборудование и отсоединить сетевой шнур от электрической сети.</w:t>
      </w:r>
    </w:p>
    <w:p>
      <w:pPr>
        <w:spacing w:line="240" w:lineRule="auto"/>
        <w:rPr>
          <w:rFonts w:hAnsi="Times New Roman" w:cs="Times New Roman"/>
          <w:color w:val="000000"/>
          <w:sz w:val="24"/>
          <w:szCs w:val="24"/>
        </w:rPr>
      </w:pPr>
      <w:r>
        <w:rPr>
          <w:rFonts w:hAnsi="Times New Roman" w:cs="Times New Roman"/>
          <w:color w:val="000000"/>
          <w:sz w:val="24"/>
          <w:szCs w:val="24"/>
        </w:rPr>
        <w:t>7.1.2. Техник должен привести в порядок рабочее место, убрать в установленное место документы, носители информации.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7.2.2 Осмотреть и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7.2.3. Инструмент, приспособления, оснастку, обтирочный материал и др. убрать в предназначенные для их хранения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59502850bca45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